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1D5" w:rsidRDefault="009601D5" w:rsidP="00E773B4">
      <w:pPr>
        <w:jc w:val="center"/>
        <w:rPr>
          <w:rFonts w:ascii="Times New Roman" w:hAnsi="Times New Roman" w:cs="Times New Roman"/>
          <w:b/>
          <w:sz w:val="32"/>
          <w:szCs w:val="32"/>
          <w:lang w:val="es-ES"/>
        </w:rPr>
      </w:pPr>
    </w:p>
    <w:p w:rsidR="00E773B4" w:rsidRPr="00497D68" w:rsidRDefault="00E773B4" w:rsidP="00E773B4">
      <w:pPr>
        <w:jc w:val="center"/>
        <w:rPr>
          <w:rFonts w:ascii="Times New Roman" w:hAnsi="Times New Roman" w:cs="Times New Roman"/>
          <w:b/>
          <w:sz w:val="32"/>
          <w:szCs w:val="32"/>
          <w:lang w:val="es-ES"/>
        </w:rPr>
      </w:pPr>
      <w:r w:rsidRPr="00497D68">
        <w:rPr>
          <w:rFonts w:ascii="Times New Roman" w:hAnsi="Times New Roman" w:cs="Times New Roman"/>
          <w:b/>
          <w:sz w:val="32"/>
          <w:szCs w:val="32"/>
          <w:lang w:val="es-ES"/>
        </w:rPr>
        <w:t>Secretaría de la Función Pública</w:t>
      </w:r>
    </w:p>
    <w:p w:rsidR="00E773B4" w:rsidRPr="00497D68" w:rsidRDefault="00E773B4" w:rsidP="00E773B4">
      <w:pPr>
        <w:jc w:val="center"/>
        <w:rPr>
          <w:rFonts w:ascii="Times New Roman" w:hAnsi="Times New Roman" w:cs="Times New Roman"/>
          <w:b/>
          <w:sz w:val="32"/>
          <w:szCs w:val="32"/>
          <w:lang w:val="es-ES"/>
        </w:rPr>
      </w:pPr>
      <w:r w:rsidRPr="00497D68">
        <w:rPr>
          <w:rFonts w:ascii="Times New Roman" w:hAnsi="Times New Roman" w:cs="Times New Roman"/>
          <w:b/>
          <w:sz w:val="32"/>
          <w:szCs w:val="32"/>
          <w:lang w:val="es-ES"/>
        </w:rPr>
        <w:t>Inform</w:t>
      </w:r>
      <w:r>
        <w:rPr>
          <w:rFonts w:ascii="Times New Roman" w:hAnsi="Times New Roman" w:cs="Times New Roman"/>
          <w:b/>
          <w:sz w:val="32"/>
          <w:szCs w:val="32"/>
          <w:lang w:val="es-ES"/>
        </w:rPr>
        <w:t>e</w:t>
      </w:r>
      <w:r w:rsidRPr="00497D68">
        <w:rPr>
          <w:rFonts w:ascii="Times New Roman" w:hAnsi="Times New Roman" w:cs="Times New Roman"/>
          <w:b/>
          <w:sz w:val="32"/>
          <w:szCs w:val="32"/>
          <w:lang w:val="es-ES"/>
        </w:rPr>
        <w:t xml:space="preserve"> de Actividades</w:t>
      </w:r>
    </w:p>
    <w:p w:rsidR="00E773B4" w:rsidRDefault="00EE30FB" w:rsidP="00E773B4">
      <w:pPr>
        <w:jc w:val="center"/>
        <w:rPr>
          <w:rFonts w:ascii="Times New Roman" w:hAnsi="Times New Roman" w:cs="Times New Roman"/>
          <w:b/>
          <w:sz w:val="28"/>
          <w:szCs w:val="28"/>
          <w:lang w:val="es-ES"/>
        </w:rPr>
      </w:pPr>
      <w:r>
        <w:rPr>
          <w:rFonts w:ascii="Times New Roman" w:hAnsi="Times New Roman" w:cs="Times New Roman"/>
          <w:b/>
          <w:sz w:val="28"/>
          <w:szCs w:val="28"/>
          <w:lang w:val="es-ES"/>
        </w:rPr>
        <w:t>Tercer</w:t>
      </w:r>
      <w:r w:rsidR="00E773B4" w:rsidRPr="00562647">
        <w:rPr>
          <w:rFonts w:ascii="Times New Roman" w:hAnsi="Times New Roman" w:cs="Times New Roman"/>
          <w:b/>
          <w:sz w:val="28"/>
          <w:szCs w:val="28"/>
          <w:lang w:val="es-ES"/>
        </w:rPr>
        <w:t xml:space="preserve"> Trimestre de 202</w:t>
      </w:r>
      <w:r w:rsidR="00630957">
        <w:rPr>
          <w:rFonts w:ascii="Times New Roman" w:hAnsi="Times New Roman" w:cs="Times New Roman"/>
          <w:b/>
          <w:sz w:val="28"/>
          <w:szCs w:val="28"/>
          <w:lang w:val="es-ES"/>
        </w:rPr>
        <w:t>3</w:t>
      </w:r>
      <w:r w:rsidR="00E773B4" w:rsidRPr="00562647">
        <w:rPr>
          <w:rFonts w:ascii="Times New Roman" w:hAnsi="Times New Roman" w:cs="Times New Roman"/>
          <w:b/>
          <w:sz w:val="28"/>
          <w:szCs w:val="28"/>
          <w:lang w:val="es-ES"/>
        </w:rPr>
        <w:t>.</w:t>
      </w:r>
    </w:p>
    <w:p w:rsidR="00085177" w:rsidRPr="00562647" w:rsidRDefault="00085177" w:rsidP="00E773B4">
      <w:pPr>
        <w:jc w:val="center"/>
        <w:rPr>
          <w:rFonts w:ascii="Times New Roman" w:hAnsi="Times New Roman" w:cs="Times New Roman"/>
          <w:b/>
          <w:sz w:val="28"/>
          <w:szCs w:val="28"/>
          <w:lang w:val="es-ES"/>
        </w:rPr>
      </w:pPr>
    </w:p>
    <w:p w:rsidR="005C4983" w:rsidRDefault="008270BA" w:rsidP="00EA7636">
      <w:pPr>
        <w:spacing w:line="360" w:lineRule="auto"/>
        <w:ind w:right="57"/>
        <w:jc w:val="both"/>
        <w:rPr>
          <w:rFonts w:ascii="Times New Roman" w:hAnsi="Times New Roman" w:cs="Times New Roman"/>
          <w:sz w:val="24"/>
          <w:szCs w:val="24"/>
          <w:lang w:val="es-ES"/>
        </w:rPr>
      </w:pPr>
      <w:r>
        <w:rPr>
          <w:rFonts w:ascii="Times New Roman" w:hAnsi="Times New Roman" w:cs="Times New Roman"/>
          <w:sz w:val="24"/>
          <w:szCs w:val="24"/>
          <w:lang w:val="es-ES"/>
        </w:rPr>
        <w:t>La secretaría de la Función</w:t>
      </w:r>
      <w:r w:rsidR="00C216EC">
        <w:rPr>
          <w:rFonts w:ascii="Times New Roman" w:hAnsi="Times New Roman" w:cs="Times New Roman"/>
          <w:sz w:val="24"/>
          <w:szCs w:val="24"/>
          <w:lang w:val="es-ES"/>
        </w:rPr>
        <w:t xml:space="preserve"> Pública</w:t>
      </w:r>
      <w:r>
        <w:rPr>
          <w:rFonts w:ascii="Times New Roman" w:hAnsi="Times New Roman" w:cs="Times New Roman"/>
          <w:sz w:val="24"/>
          <w:szCs w:val="24"/>
          <w:lang w:val="es-ES"/>
        </w:rPr>
        <w:t xml:space="preserve"> es un organismo encargado de planear, coordinar y organizar el sistema de control y evaluación gubernamental, asimismo, inspecciona el ejercicio del gasto público</w:t>
      </w:r>
      <w:r w:rsidR="00842CED">
        <w:rPr>
          <w:rFonts w:ascii="Times New Roman" w:hAnsi="Times New Roman" w:cs="Times New Roman"/>
          <w:sz w:val="24"/>
          <w:szCs w:val="24"/>
          <w:lang w:val="es-ES"/>
        </w:rPr>
        <w:t xml:space="preserve"> del Estado y su congruencia con el Presupuesto de Egresos, además de impulsa</w:t>
      </w:r>
      <w:r w:rsidR="0019178F">
        <w:rPr>
          <w:rFonts w:ascii="Times New Roman" w:hAnsi="Times New Roman" w:cs="Times New Roman"/>
          <w:sz w:val="24"/>
          <w:szCs w:val="24"/>
          <w:lang w:val="es-ES"/>
        </w:rPr>
        <w:t>r la modernización de la administración pública</w:t>
      </w:r>
      <w:r w:rsidR="004B2F87">
        <w:rPr>
          <w:rFonts w:ascii="Times New Roman" w:hAnsi="Times New Roman" w:cs="Times New Roman"/>
          <w:sz w:val="24"/>
          <w:szCs w:val="24"/>
          <w:lang w:val="es-ES"/>
        </w:rPr>
        <w:t>.</w:t>
      </w:r>
      <w:r w:rsidR="00C216EC">
        <w:rPr>
          <w:rFonts w:ascii="Times New Roman" w:hAnsi="Times New Roman" w:cs="Times New Roman"/>
          <w:sz w:val="24"/>
          <w:szCs w:val="24"/>
          <w:lang w:val="es-ES"/>
        </w:rPr>
        <w:t xml:space="preserve"> </w:t>
      </w:r>
      <w:r w:rsidR="004B2F87">
        <w:rPr>
          <w:rFonts w:ascii="Times New Roman" w:hAnsi="Times New Roman" w:cs="Times New Roman"/>
          <w:sz w:val="24"/>
          <w:szCs w:val="24"/>
          <w:lang w:val="es-ES"/>
        </w:rPr>
        <w:t xml:space="preserve">A continuación, </w:t>
      </w:r>
      <w:r w:rsidR="00C216EC">
        <w:rPr>
          <w:rFonts w:ascii="Times New Roman" w:hAnsi="Times New Roman" w:cs="Times New Roman"/>
          <w:sz w:val="24"/>
          <w:szCs w:val="24"/>
          <w:lang w:val="es-ES"/>
        </w:rPr>
        <w:t>se describen las actividades realizadas en este trimestre</w:t>
      </w:r>
      <w:r w:rsidR="0019178F">
        <w:rPr>
          <w:rFonts w:ascii="Times New Roman" w:hAnsi="Times New Roman" w:cs="Times New Roman"/>
          <w:sz w:val="24"/>
          <w:szCs w:val="24"/>
          <w:lang w:val="es-ES"/>
        </w:rPr>
        <w:t>.</w:t>
      </w:r>
      <w:bookmarkStart w:id="0" w:name="_Hlk116659467"/>
      <w:r w:rsidR="00913AF5">
        <w:rPr>
          <w:rFonts w:ascii="Times New Roman" w:hAnsi="Times New Roman" w:cs="Times New Roman"/>
          <w:sz w:val="24"/>
          <w:szCs w:val="24"/>
          <w:lang w:val="es-ES"/>
        </w:rPr>
        <w:t xml:space="preserve"> </w:t>
      </w:r>
    </w:p>
    <w:bookmarkEnd w:id="0"/>
    <w:p w:rsidR="00630957" w:rsidRPr="008A22FE" w:rsidRDefault="00630957" w:rsidP="00630957">
      <w:pPr>
        <w:spacing w:after="0" w:line="360" w:lineRule="auto"/>
        <w:jc w:val="center"/>
        <w:rPr>
          <w:rFonts w:ascii="Times New Roman" w:hAnsi="Times New Roman" w:cs="Times New Roman"/>
          <w:b/>
          <w:sz w:val="32"/>
          <w:szCs w:val="32"/>
        </w:rPr>
      </w:pPr>
      <w:r w:rsidRPr="008A22FE">
        <w:rPr>
          <w:rFonts w:ascii="Times New Roman" w:hAnsi="Times New Roman" w:cs="Times New Roman"/>
          <w:b/>
          <w:sz w:val="32"/>
          <w:szCs w:val="32"/>
        </w:rPr>
        <w:t>Dirección de Supervisión. Fiscalización, Control y Auditoría.</w:t>
      </w:r>
    </w:p>
    <w:p w:rsidR="00630957" w:rsidRPr="008A22FE" w:rsidRDefault="00630957" w:rsidP="00630957">
      <w:pPr>
        <w:spacing w:after="0" w:line="360" w:lineRule="auto"/>
        <w:jc w:val="center"/>
        <w:rPr>
          <w:rFonts w:ascii="Times New Roman" w:hAnsi="Times New Roman" w:cs="Times New Roman"/>
          <w:b/>
          <w:sz w:val="32"/>
          <w:szCs w:val="32"/>
        </w:rPr>
      </w:pPr>
      <w:r w:rsidRPr="008A22FE">
        <w:rPr>
          <w:rFonts w:ascii="Times New Roman" w:hAnsi="Times New Roman" w:cs="Times New Roman"/>
          <w:b/>
          <w:sz w:val="32"/>
          <w:szCs w:val="32"/>
        </w:rPr>
        <w:t>Informe de Actividades.</w:t>
      </w:r>
    </w:p>
    <w:p w:rsidR="005E6FEB" w:rsidRPr="005E6FEB" w:rsidRDefault="005E6FEB" w:rsidP="005E6FEB">
      <w:pPr>
        <w:spacing w:after="0" w:line="360" w:lineRule="auto"/>
        <w:jc w:val="both"/>
        <w:rPr>
          <w:rFonts w:ascii="Times New Roman" w:hAnsi="Times New Roman" w:cs="Times New Roman"/>
          <w:b/>
          <w:i/>
          <w:sz w:val="24"/>
          <w:szCs w:val="24"/>
        </w:rPr>
      </w:pPr>
      <w:r w:rsidRPr="005E6FEB">
        <w:rPr>
          <w:rFonts w:ascii="Times New Roman" w:hAnsi="Times New Roman" w:cs="Times New Roman"/>
          <w:b/>
          <w:i/>
          <w:sz w:val="24"/>
          <w:szCs w:val="24"/>
        </w:rPr>
        <w:t>Supervisión de Obra Pública.</w:t>
      </w:r>
    </w:p>
    <w:p w:rsidR="005E6FEB" w:rsidRPr="005E6FEB" w:rsidRDefault="005E6FEB" w:rsidP="005E6FEB">
      <w:pPr>
        <w:spacing w:after="0" w:line="24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Con fundamento, en lo previsto en los artículos 65, 66 fracción V de la Ley Orgánica de la Administración Pública del Estado de Tlaxcala, así como, en los artículos 2, 10 fracciones XII, XIII y XV, 14 fracciones I, VII, VIII, X y 17 fracción V del Reglamento Interior de la Secretaría de la Función Pública del Estado, se llevó a cabo supervisión física de obra pública, durante los meses de julio, agosto, septiembre correspondientes al tercer trimestre del ejercicio 2023; se realizaron 1,095 supervisiones a obra pública y servicios relacionados con las mismas; 453 fueron a la Secretaría de Infraestructura (SI) ejercicios 2022 y 2023; 407 al Instituto Tlaxcalteca de la Infraestructura Física Educativa (ITIFE) ejercicios 2022 y 2023; 168 a la Secretaría de Ordenamiento Territorial y Vivienda (</w:t>
      </w:r>
      <w:proofErr w:type="spellStart"/>
      <w:r w:rsidRPr="005E6FEB">
        <w:rPr>
          <w:rFonts w:ascii="Times New Roman" w:hAnsi="Times New Roman" w:cs="Times New Roman"/>
          <w:sz w:val="24"/>
          <w:szCs w:val="24"/>
        </w:rPr>
        <w:t>SOTyV</w:t>
      </w:r>
      <w:proofErr w:type="spellEnd"/>
      <w:r w:rsidRPr="005E6FEB">
        <w:rPr>
          <w:rFonts w:ascii="Times New Roman" w:hAnsi="Times New Roman" w:cs="Times New Roman"/>
          <w:sz w:val="24"/>
          <w:szCs w:val="24"/>
        </w:rPr>
        <w:t>) ejercicio 2023; 2 a la Comisión Estatal del Agua y Saneamiento (CEAS); 1 al Colegio de Bachilleres del Estado de Tlaxcala (COBAT); 62 del Organismo Público Descentralizado (OPD) Salud de Tlaxcala y 2 a la Secretaria de Impulso Agropecuario.</w:t>
      </w:r>
    </w:p>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240" w:lineRule="auto"/>
        <w:jc w:val="both"/>
        <w:rPr>
          <w:rFonts w:ascii="Times New Roman" w:hAnsi="Times New Roman" w:cs="Times New Roman"/>
          <w:sz w:val="24"/>
          <w:szCs w:val="24"/>
        </w:rPr>
      </w:pPr>
      <w:r w:rsidRPr="005E6FEB">
        <w:rPr>
          <w:rFonts w:ascii="Times New Roman" w:hAnsi="Times New Roman" w:cs="Times New Roman"/>
          <w:sz w:val="24"/>
          <w:szCs w:val="24"/>
        </w:rPr>
        <w:t>Descripción y desglose de metas.</w:t>
      </w:r>
    </w:p>
    <w:tbl>
      <w:tblPr>
        <w:tblStyle w:val="Tablaconcuadrcula3"/>
        <w:tblW w:w="0" w:type="auto"/>
        <w:jc w:val="center"/>
        <w:tblLook w:val="04A0" w:firstRow="1" w:lastRow="0" w:firstColumn="1" w:lastColumn="0" w:noHBand="0" w:noVBand="1"/>
      </w:tblPr>
      <w:tblGrid>
        <w:gridCol w:w="1822"/>
        <w:gridCol w:w="1822"/>
        <w:gridCol w:w="1822"/>
        <w:gridCol w:w="1822"/>
        <w:gridCol w:w="1823"/>
      </w:tblGrid>
      <w:tr w:rsidR="005E6FEB" w:rsidRPr="005E6FEB" w:rsidTr="009026B8">
        <w:trPr>
          <w:jc w:val="center"/>
        </w:trPr>
        <w:tc>
          <w:tcPr>
            <w:tcW w:w="1822" w:type="dxa"/>
            <w:vAlign w:val="center"/>
          </w:tcPr>
          <w:p w:rsidR="005E6FEB" w:rsidRPr="005E6FEB" w:rsidRDefault="005E6FEB" w:rsidP="005E6FEB">
            <w:pPr>
              <w:jc w:val="center"/>
              <w:rPr>
                <w:b/>
                <w:bCs/>
              </w:rPr>
            </w:pPr>
            <w:r w:rsidRPr="005E6FEB">
              <w:rPr>
                <w:b/>
                <w:bCs/>
              </w:rPr>
              <w:t>Concepto</w:t>
            </w:r>
          </w:p>
        </w:tc>
        <w:tc>
          <w:tcPr>
            <w:tcW w:w="1822" w:type="dxa"/>
            <w:vAlign w:val="center"/>
          </w:tcPr>
          <w:p w:rsidR="005E6FEB" w:rsidRPr="005E6FEB" w:rsidRDefault="005E6FEB" w:rsidP="005E6FEB">
            <w:pPr>
              <w:jc w:val="center"/>
              <w:rPr>
                <w:b/>
                <w:bCs/>
              </w:rPr>
            </w:pPr>
            <w:r w:rsidRPr="005E6FEB">
              <w:rPr>
                <w:b/>
                <w:bCs/>
              </w:rPr>
              <w:t>Meta Alcanzada</w:t>
            </w:r>
          </w:p>
        </w:tc>
        <w:tc>
          <w:tcPr>
            <w:tcW w:w="1822" w:type="dxa"/>
            <w:vAlign w:val="center"/>
          </w:tcPr>
          <w:p w:rsidR="005E6FEB" w:rsidRPr="005E6FEB" w:rsidRDefault="005E6FEB" w:rsidP="005E6FEB">
            <w:pPr>
              <w:jc w:val="center"/>
              <w:rPr>
                <w:b/>
                <w:bCs/>
              </w:rPr>
            </w:pPr>
            <w:r w:rsidRPr="005E6FEB">
              <w:rPr>
                <w:b/>
                <w:bCs/>
              </w:rPr>
              <w:t>Julio</w:t>
            </w:r>
          </w:p>
        </w:tc>
        <w:tc>
          <w:tcPr>
            <w:tcW w:w="1822" w:type="dxa"/>
            <w:vAlign w:val="center"/>
          </w:tcPr>
          <w:p w:rsidR="005E6FEB" w:rsidRPr="005E6FEB" w:rsidRDefault="005E6FEB" w:rsidP="005E6FEB">
            <w:pPr>
              <w:jc w:val="center"/>
              <w:rPr>
                <w:b/>
                <w:bCs/>
              </w:rPr>
            </w:pPr>
            <w:r w:rsidRPr="005E6FEB">
              <w:rPr>
                <w:b/>
                <w:bCs/>
              </w:rPr>
              <w:t>Agosto</w:t>
            </w:r>
          </w:p>
        </w:tc>
        <w:tc>
          <w:tcPr>
            <w:tcW w:w="1823" w:type="dxa"/>
            <w:vAlign w:val="center"/>
          </w:tcPr>
          <w:p w:rsidR="005E6FEB" w:rsidRPr="005E6FEB" w:rsidRDefault="005E6FEB" w:rsidP="005E6FEB">
            <w:pPr>
              <w:jc w:val="center"/>
              <w:rPr>
                <w:b/>
                <w:bCs/>
              </w:rPr>
            </w:pPr>
            <w:r w:rsidRPr="005E6FEB">
              <w:rPr>
                <w:b/>
                <w:bCs/>
              </w:rPr>
              <w:t>Septiembre</w:t>
            </w:r>
          </w:p>
        </w:tc>
      </w:tr>
      <w:tr w:rsidR="005E6FEB" w:rsidRPr="005E6FEB" w:rsidTr="009026B8">
        <w:trPr>
          <w:jc w:val="center"/>
        </w:trPr>
        <w:tc>
          <w:tcPr>
            <w:tcW w:w="1822" w:type="dxa"/>
            <w:vAlign w:val="center"/>
          </w:tcPr>
          <w:p w:rsidR="005E6FEB" w:rsidRPr="005E6FEB" w:rsidRDefault="005E6FEB" w:rsidP="005E6FEB">
            <w:pPr>
              <w:jc w:val="center"/>
            </w:pPr>
            <w:r w:rsidRPr="005E6FEB">
              <w:t>Inspección Física de Obra Púbica.</w:t>
            </w:r>
          </w:p>
        </w:tc>
        <w:tc>
          <w:tcPr>
            <w:tcW w:w="1822" w:type="dxa"/>
            <w:vAlign w:val="center"/>
          </w:tcPr>
          <w:p w:rsidR="005E6FEB" w:rsidRPr="005E6FEB" w:rsidRDefault="005E6FEB" w:rsidP="005E6FEB">
            <w:pPr>
              <w:jc w:val="center"/>
            </w:pPr>
            <w:r w:rsidRPr="005E6FEB">
              <w:t>1,095</w:t>
            </w:r>
          </w:p>
        </w:tc>
        <w:tc>
          <w:tcPr>
            <w:tcW w:w="1822" w:type="dxa"/>
            <w:vAlign w:val="center"/>
          </w:tcPr>
          <w:p w:rsidR="005E6FEB" w:rsidRPr="005E6FEB" w:rsidRDefault="005E6FEB" w:rsidP="005E6FEB">
            <w:pPr>
              <w:jc w:val="center"/>
            </w:pPr>
            <w:r w:rsidRPr="005E6FEB">
              <w:t>120</w:t>
            </w:r>
          </w:p>
        </w:tc>
        <w:tc>
          <w:tcPr>
            <w:tcW w:w="1822" w:type="dxa"/>
            <w:vAlign w:val="center"/>
          </w:tcPr>
          <w:p w:rsidR="005E6FEB" w:rsidRPr="005E6FEB" w:rsidRDefault="005E6FEB" w:rsidP="005E6FEB">
            <w:pPr>
              <w:jc w:val="center"/>
            </w:pPr>
            <w:r w:rsidRPr="005E6FEB">
              <w:t>440</w:t>
            </w:r>
          </w:p>
        </w:tc>
        <w:tc>
          <w:tcPr>
            <w:tcW w:w="1823" w:type="dxa"/>
            <w:vAlign w:val="center"/>
          </w:tcPr>
          <w:p w:rsidR="005E6FEB" w:rsidRPr="005E6FEB" w:rsidRDefault="005E6FEB" w:rsidP="005E6FEB">
            <w:pPr>
              <w:jc w:val="center"/>
            </w:pPr>
            <w:r w:rsidRPr="005E6FEB">
              <w:t>535</w:t>
            </w:r>
          </w:p>
        </w:tc>
      </w:tr>
    </w:tbl>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sz w:val="24"/>
          <w:szCs w:val="24"/>
          <w:highlight w:val="yellow"/>
        </w:rPr>
      </w:pPr>
      <w:r w:rsidRPr="005E6FEB">
        <w:rPr>
          <w:rFonts w:ascii="Times New Roman" w:hAnsi="Times New Roman" w:cs="Times New Roman"/>
          <w:b/>
          <w:i/>
          <w:sz w:val="24"/>
          <w:szCs w:val="24"/>
        </w:rPr>
        <w:t>Auditoría de Obra Pública y Programas Sociales.</w:t>
      </w:r>
      <w:r w:rsidRPr="005E6FEB">
        <w:rPr>
          <w:rFonts w:ascii="Times New Roman" w:hAnsi="Times New Roman" w:cs="Times New Roman"/>
          <w:sz w:val="24"/>
          <w:szCs w:val="24"/>
          <w:highlight w:val="yellow"/>
        </w:rPr>
        <w:t xml:space="preserve"> </w:t>
      </w: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En el tercer trimestre del ejercicio fiscal 2023, no se recibieron solicitudes de claves de usuario y contraseñas para el Sistema Informático BESOP.</w:t>
      </w:r>
    </w:p>
    <w:p w:rsidR="005E6FEB" w:rsidRPr="005E6FEB" w:rsidRDefault="005E6FEB" w:rsidP="005E6FEB">
      <w:pPr>
        <w:spacing w:after="0" w:line="276" w:lineRule="auto"/>
        <w:rPr>
          <w:rFonts w:ascii="Times New Roman" w:hAnsi="Times New Roman" w:cs="Times New Roman"/>
          <w:sz w:val="12"/>
          <w:szCs w:val="12"/>
        </w:rPr>
      </w:pPr>
    </w:p>
    <w:tbl>
      <w:tblPr>
        <w:tblStyle w:val="Tablaconcuadrcula3"/>
        <w:tblW w:w="0" w:type="auto"/>
        <w:tblLook w:val="04A0" w:firstRow="1" w:lastRow="0" w:firstColumn="1" w:lastColumn="0" w:noHBand="0" w:noVBand="1"/>
      </w:tblPr>
      <w:tblGrid>
        <w:gridCol w:w="2232"/>
        <w:gridCol w:w="2259"/>
        <w:gridCol w:w="4337"/>
      </w:tblGrid>
      <w:tr w:rsidR="005E6FEB" w:rsidRPr="005E6FEB" w:rsidTr="009026B8">
        <w:tc>
          <w:tcPr>
            <w:tcW w:w="2232" w:type="dxa"/>
            <w:shd w:val="clear" w:color="auto" w:fill="D9E2F3" w:themeFill="accent1" w:themeFillTint="33"/>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sz w:val="24"/>
                <w:szCs w:val="24"/>
              </w:rPr>
              <w:t>BESOP</w:t>
            </w:r>
          </w:p>
        </w:tc>
        <w:tc>
          <w:tcPr>
            <w:tcW w:w="2259" w:type="dxa"/>
            <w:shd w:val="clear" w:color="auto" w:fill="D9E2F3" w:themeFill="accent1" w:themeFillTint="33"/>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sz w:val="24"/>
                <w:szCs w:val="24"/>
              </w:rPr>
              <w:t>MES</w:t>
            </w:r>
          </w:p>
        </w:tc>
        <w:tc>
          <w:tcPr>
            <w:tcW w:w="4337" w:type="dxa"/>
            <w:shd w:val="clear" w:color="auto" w:fill="D9E2F3" w:themeFill="accent1" w:themeFillTint="33"/>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sz w:val="24"/>
                <w:szCs w:val="24"/>
              </w:rPr>
              <w:t>DEPENDENCIAS/AYUNTAMIENTOS</w:t>
            </w:r>
          </w:p>
        </w:tc>
      </w:tr>
      <w:tr w:rsidR="005E6FEB" w:rsidRPr="005E6FEB" w:rsidTr="009026B8">
        <w:tc>
          <w:tcPr>
            <w:tcW w:w="2232" w:type="dxa"/>
            <w:vMerge w:val="restart"/>
            <w:vAlign w:val="center"/>
          </w:tcPr>
          <w:p w:rsidR="005E6FEB" w:rsidRPr="005E6FEB" w:rsidRDefault="005E6FEB" w:rsidP="005E6FEB">
            <w:pPr>
              <w:jc w:val="center"/>
              <w:rPr>
                <w:rFonts w:cs="Times New Roman"/>
                <w:sz w:val="24"/>
                <w:szCs w:val="24"/>
              </w:rPr>
            </w:pPr>
            <w:r w:rsidRPr="005E6FEB">
              <w:rPr>
                <w:rFonts w:cs="Times New Roman"/>
                <w:color w:val="000000"/>
              </w:rPr>
              <w:t>CLAVE DE USUARIO Y CONTRASEÑA.</w:t>
            </w:r>
          </w:p>
        </w:tc>
        <w:tc>
          <w:tcPr>
            <w:tcW w:w="2259"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JULIO</w:t>
            </w:r>
          </w:p>
        </w:tc>
        <w:tc>
          <w:tcPr>
            <w:tcW w:w="4337" w:type="dxa"/>
            <w:vAlign w:val="center"/>
          </w:tcPr>
          <w:p w:rsidR="005E6FEB" w:rsidRPr="005E6FEB" w:rsidRDefault="005E6FEB" w:rsidP="005E6FEB">
            <w:pPr>
              <w:jc w:val="center"/>
              <w:rPr>
                <w:rFonts w:cs="Times New Roman"/>
                <w:sz w:val="24"/>
                <w:szCs w:val="24"/>
              </w:rPr>
            </w:pPr>
            <w:r w:rsidRPr="005E6FEB">
              <w:rPr>
                <w:rFonts w:cs="Times New Roman"/>
                <w:sz w:val="24"/>
                <w:szCs w:val="24"/>
              </w:rPr>
              <w:t>0</w:t>
            </w:r>
          </w:p>
        </w:tc>
      </w:tr>
      <w:tr w:rsidR="005E6FEB" w:rsidRPr="005E6FEB" w:rsidTr="009026B8">
        <w:tc>
          <w:tcPr>
            <w:tcW w:w="2232" w:type="dxa"/>
            <w:vMerge/>
            <w:vAlign w:val="center"/>
          </w:tcPr>
          <w:p w:rsidR="005E6FEB" w:rsidRPr="005E6FEB" w:rsidRDefault="005E6FEB" w:rsidP="005E6FEB">
            <w:pPr>
              <w:rPr>
                <w:rFonts w:cs="Times New Roman"/>
                <w:sz w:val="24"/>
                <w:szCs w:val="24"/>
              </w:rPr>
            </w:pPr>
          </w:p>
        </w:tc>
        <w:tc>
          <w:tcPr>
            <w:tcW w:w="2259"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AGOSTO</w:t>
            </w:r>
          </w:p>
        </w:tc>
        <w:tc>
          <w:tcPr>
            <w:tcW w:w="4337" w:type="dxa"/>
            <w:vAlign w:val="center"/>
          </w:tcPr>
          <w:p w:rsidR="005E6FEB" w:rsidRPr="005E6FEB" w:rsidRDefault="005E6FEB" w:rsidP="005E6FEB">
            <w:pPr>
              <w:jc w:val="center"/>
              <w:rPr>
                <w:rFonts w:cs="Times New Roman"/>
                <w:sz w:val="24"/>
                <w:szCs w:val="24"/>
              </w:rPr>
            </w:pPr>
            <w:r w:rsidRPr="005E6FEB">
              <w:rPr>
                <w:rFonts w:cs="Times New Roman"/>
                <w:sz w:val="24"/>
                <w:szCs w:val="24"/>
              </w:rPr>
              <w:t>0</w:t>
            </w:r>
          </w:p>
        </w:tc>
      </w:tr>
      <w:tr w:rsidR="005E6FEB" w:rsidRPr="005E6FEB" w:rsidTr="009026B8">
        <w:tc>
          <w:tcPr>
            <w:tcW w:w="2232" w:type="dxa"/>
            <w:vMerge/>
            <w:vAlign w:val="center"/>
          </w:tcPr>
          <w:p w:rsidR="005E6FEB" w:rsidRPr="005E6FEB" w:rsidRDefault="005E6FEB" w:rsidP="005E6FEB">
            <w:pPr>
              <w:rPr>
                <w:rFonts w:cs="Times New Roman"/>
                <w:sz w:val="24"/>
                <w:szCs w:val="24"/>
              </w:rPr>
            </w:pPr>
          </w:p>
        </w:tc>
        <w:tc>
          <w:tcPr>
            <w:tcW w:w="2259"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SEPTIEMBRE</w:t>
            </w:r>
          </w:p>
        </w:tc>
        <w:tc>
          <w:tcPr>
            <w:tcW w:w="4337" w:type="dxa"/>
            <w:vAlign w:val="center"/>
          </w:tcPr>
          <w:p w:rsidR="005E6FEB" w:rsidRPr="005E6FEB" w:rsidRDefault="005E6FEB" w:rsidP="005E6FEB">
            <w:pPr>
              <w:jc w:val="center"/>
              <w:rPr>
                <w:rFonts w:cs="Times New Roman"/>
                <w:sz w:val="24"/>
                <w:szCs w:val="24"/>
              </w:rPr>
            </w:pPr>
            <w:r w:rsidRPr="005E6FEB">
              <w:rPr>
                <w:rFonts w:cs="Times New Roman"/>
                <w:sz w:val="24"/>
                <w:szCs w:val="24"/>
              </w:rPr>
              <w:t>0</w:t>
            </w:r>
          </w:p>
        </w:tc>
      </w:tr>
      <w:tr w:rsidR="005E6FEB" w:rsidRPr="005E6FEB" w:rsidTr="009026B8">
        <w:tc>
          <w:tcPr>
            <w:tcW w:w="2232" w:type="dxa"/>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rPr>
              <w:t>TOTAL.</w:t>
            </w:r>
          </w:p>
        </w:tc>
        <w:tc>
          <w:tcPr>
            <w:tcW w:w="2259" w:type="dxa"/>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rPr>
              <w:t> </w:t>
            </w:r>
          </w:p>
        </w:tc>
        <w:tc>
          <w:tcPr>
            <w:tcW w:w="4337" w:type="dxa"/>
            <w:vAlign w:val="center"/>
          </w:tcPr>
          <w:p w:rsidR="005E6FEB" w:rsidRPr="005E6FEB" w:rsidRDefault="005E6FEB" w:rsidP="005E6FEB">
            <w:pPr>
              <w:jc w:val="center"/>
              <w:rPr>
                <w:rFonts w:cs="Times New Roman"/>
                <w:b/>
                <w:bCs/>
                <w:sz w:val="24"/>
                <w:szCs w:val="24"/>
              </w:rPr>
            </w:pPr>
            <w:r w:rsidRPr="005E6FEB">
              <w:rPr>
                <w:rFonts w:cs="Times New Roman"/>
                <w:b/>
                <w:bCs/>
                <w:sz w:val="24"/>
                <w:szCs w:val="24"/>
              </w:rPr>
              <w:t>0</w:t>
            </w:r>
          </w:p>
        </w:tc>
      </w:tr>
    </w:tbl>
    <w:p w:rsidR="005E6FEB" w:rsidRPr="005E6FEB" w:rsidRDefault="005E6FEB" w:rsidP="005E6FEB">
      <w:pPr>
        <w:spacing w:after="0" w:line="276" w:lineRule="auto"/>
        <w:rPr>
          <w:rFonts w:ascii="Times New Roman" w:hAnsi="Times New Roman" w:cs="Times New Roman"/>
          <w:sz w:val="12"/>
          <w:szCs w:val="12"/>
        </w:rPr>
      </w:pPr>
    </w:p>
    <w:p w:rsidR="005E6FEB" w:rsidRPr="005E6FEB" w:rsidRDefault="005E6FEB" w:rsidP="005E6FEB">
      <w:pPr>
        <w:spacing w:after="0" w:line="276" w:lineRule="auto"/>
        <w:rPr>
          <w:rFonts w:ascii="Times New Roman" w:hAnsi="Times New Roman" w:cs="Times New Roman"/>
          <w:sz w:val="12"/>
          <w:szCs w:val="12"/>
        </w:rPr>
      </w:pPr>
    </w:p>
    <w:p w:rsidR="005E6FEB" w:rsidRPr="005E6FEB" w:rsidRDefault="005E6FEB" w:rsidP="005E6FEB">
      <w:pPr>
        <w:spacing w:after="0" w:line="360" w:lineRule="auto"/>
        <w:jc w:val="both"/>
        <w:rPr>
          <w:rFonts w:ascii="Times New Roman" w:hAnsi="Times New Roman" w:cs="Times New Roman"/>
          <w:sz w:val="12"/>
          <w:szCs w:val="12"/>
        </w:rPr>
      </w:pPr>
      <w:r w:rsidRPr="005E6FEB">
        <w:rPr>
          <w:rFonts w:ascii="Times New Roman" w:hAnsi="Times New Roman" w:cs="Times New Roman"/>
          <w:sz w:val="24"/>
          <w:szCs w:val="24"/>
        </w:rPr>
        <w:t xml:space="preserve">En el tercer trimestre del ejercicio fiscal 2023, con la finalidad verificar el cumplimiento de metas y objetivos, y la correcta aplicación de los recursos que el Gobierno Federal transfirió al Gobierno del Estado, así como los propios en el ejercicio presupuestal 2022 para la ejecución de diversos programas en beneficio de la sociedad tlaxcalteca; en la presente administración, se </w:t>
      </w:r>
      <w:proofErr w:type="spellStart"/>
      <w:r w:rsidRPr="005E6FEB">
        <w:rPr>
          <w:rFonts w:ascii="Times New Roman" w:hAnsi="Times New Roman" w:cs="Times New Roman"/>
          <w:sz w:val="24"/>
          <w:szCs w:val="24"/>
        </w:rPr>
        <w:t>aperturaron</w:t>
      </w:r>
      <w:proofErr w:type="spellEnd"/>
      <w:r w:rsidRPr="005E6FEB">
        <w:rPr>
          <w:rFonts w:ascii="Times New Roman" w:hAnsi="Times New Roman" w:cs="Times New Roman"/>
          <w:sz w:val="24"/>
          <w:szCs w:val="24"/>
        </w:rPr>
        <w:t xml:space="preserve"> 7 auditorías directas. Mismas que están enfocadas a 4 dependencias, correspondientes a 4 programas sociales</w:t>
      </w:r>
    </w:p>
    <w:p w:rsidR="005E6FEB" w:rsidRPr="005E6FEB" w:rsidRDefault="005E6FEB" w:rsidP="005E6FEB">
      <w:pPr>
        <w:spacing w:after="0" w:line="276" w:lineRule="auto"/>
        <w:jc w:val="both"/>
        <w:rPr>
          <w:rFonts w:ascii="Times New Roman" w:hAnsi="Times New Roman" w:cs="Times New Roman"/>
          <w:sz w:val="12"/>
          <w:szCs w:val="12"/>
        </w:rPr>
      </w:pPr>
    </w:p>
    <w:tbl>
      <w:tblPr>
        <w:tblStyle w:val="Tablaconcuadrcula3"/>
        <w:tblW w:w="0" w:type="auto"/>
        <w:tblLook w:val="04A0" w:firstRow="1" w:lastRow="0" w:firstColumn="1" w:lastColumn="0" w:noHBand="0" w:noVBand="1"/>
      </w:tblPr>
      <w:tblGrid>
        <w:gridCol w:w="2232"/>
        <w:gridCol w:w="2259"/>
        <w:gridCol w:w="4337"/>
      </w:tblGrid>
      <w:tr w:rsidR="005E6FEB" w:rsidRPr="005E6FEB" w:rsidTr="009026B8">
        <w:tc>
          <w:tcPr>
            <w:tcW w:w="2232" w:type="dxa"/>
            <w:shd w:val="clear" w:color="auto" w:fill="D9E2F3" w:themeFill="accent1" w:themeFillTint="33"/>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sz w:val="24"/>
                <w:szCs w:val="24"/>
              </w:rPr>
              <w:t>AUDITORÍAS</w:t>
            </w:r>
          </w:p>
        </w:tc>
        <w:tc>
          <w:tcPr>
            <w:tcW w:w="2259" w:type="dxa"/>
            <w:shd w:val="clear" w:color="auto" w:fill="D9E2F3" w:themeFill="accent1" w:themeFillTint="33"/>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sz w:val="24"/>
                <w:szCs w:val="24"/>
              </w:rPr>
              <w:t>MES</w:t>
            </w:r>
          </w:p>
        </w:tc>
        <w:tc>
          <w:tcPr>
            <w:tcW w:w="4337" w:type="dxa"/>
            <w:shd w:val="clear" w:color="auto" w:fill="D9E2F3" w:themeFill="accent1" w:themeFillTint="33"/>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sz w:val="24"/>
                <w:szCs w:val="24"/>
              </w:rPr>
              <w:t>DEPENDENCIAS</w:t>
            </w:r>
          </w:p>
        </w:tc>
      </w:tr>
      <w:tr w:rsidR="005E6FEB" w:rsidRPr="005E6FEB" w:rsidTr="009026B8">
        <w:tc>
          <w:tcPr>
            <w:tcW w:w="2232" w:type="dxa"/>
            <w:vMerge w:val="restart"/>
            <w:vAlign w:val="center"/>
          </w:tcPr>
          <w:p w:rsidR="005E6FEB" w:rsidRPr="005E6FEB" w:rsidRDefault="005E6FEB" w:rsidP="005E6FEB">
            <w:pPr>
              <w:jc w:val="center"/>
              <w:rPr>
                <w:rFonts w:cs="Times New Roman"/>
                <w:sz w:val="24"/>
                <w:szCs w:val="24"/>
              </w:rPr>
            </w:pPr>
            <w:r w:rsidRPr="005E6FEB">
              <w:rPr>
                <w:rFonts w:cs="Times New Roman"/>
                <w:color w:val="000000"/>
              </w:rPr>
              <w:t>AUDITORÍAS APERTURADAS</w:t>
            </w:r>
          </w:p>
        </w:tc>
        <w:tc>
          <w:tcPr>
            <w:tcW w:w="2259"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JULIO</w:t>
            </w:r>
          </w:p>
        </w:tc>
        <w:tc>
          <w:tcPr>
            <w:tcW w:w="4337"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0</w:t>
            </w:r>
          </w:p>
        </w:tc>
      </w:tr>
      <w:tr w:rsidR="005E6FEB" w:rsidRPr="005E6FEB" w:rsidTr="009026B8">
        <w:tc>
          <w:tcPr>
            <w:tcW w:w="2232" w:type="dxa"/>
            <w:vMerge/>
            <w:vAlign w:val="center"/>
          </w:tcPr>
          <w:p w:rsidR="005E6FEB" w:rsidRPr="005E6FEB" w:rsidRDefault="005E6FEB" w:rsidP="005E6FEB">
            <w:pPr>
              <w:rPr>
                <w:rFonts w:cs="Times New Roman"/>
                <w:sz w:val="24"/>
                <w:szCs w:val="24"/>
              </w:rPr>
            </w:pPr>
          </w:p>
        </w:tc>
        <w:tc>
          <w:tcPr>
            <w:tcW w:w="2259"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AGOSTO</w:t>
            </w:r>
          </w:p>
        </w:tc>
        <w:tc>
          <w:tcPr>
            <w:tcW w:w="4337"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0</w:t>
            </w:r>
          </w:p>
        </w:tc>
      </w:tr>
      <w:tr w:rsidR="005E6FEB" w:rsidRPr="005E6FEB" w:rsidTr="009026B8">
        <w:tc>
          <w:tcPr>
            <w:tcW w:w="2232" w:type="dxa"/>
            <w:vMerge/>
            <w:vAlign w:val="center"/>
          </w:tcPr>
          <w:p w:rsidR="005E6FEB" w:rsidRPr="005E6FEB" w:rsidRDefault="005E6FEB" w:rsidP="005E6FEB">
            <w:pPr>
              <w:rPr>
                <w:rFonts w:cs="Times New Roman"/>
                <w:sz w:val="24"/>
                <w:szCs w:val="24"/>
              </w:rPr>
            </w:pPr>
          </w:p>
        </w:tc>
        <w:tc>
          <w:tcPr>
            <w:tcW w:w="2259"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SEPTIEMBRE</w:t>
            </w:r>
          </w:p>
        </w:tc>
        <w:tc>
          <w:tcPr>
            <w:tcW w:w="4337" w:type="dxa"/>
            <w:vAlign w:val="center"/>
          </w:tcPr>
          <w:p w:rsidR="005E6FEB" w:rsidRPr="005E6FEB" w:rsidRDefault="005E6FEB" w:rsidP="005E6FEB">
            <w:pPr>
              <w:jc w:val="center"/>
              <w:rPr>
                <w:rFonts w:cs="Times New Roman"/>
                <w:color w:val="000000"/>
                <w:sz w:val="24"/>
                <w:szCs w:val="24"/>
              </w:rPr>
            </w:pPr>
            <w:r w:rsidRPr="005E6FEB">
              <w:rPr>
                <w:rFonts w:cs="Times New Roman"/>
                <w:color w:val="000000"/>
                <w:sz w:val="24"/>
                <w:szCs w:val="24"/>
              </w:rPr>
              <w:t>7</w:t>
            </w:r>
          </w:p>
        </w:tc>
      </w:tr>
      <w:tr w:rsidR="005E6FEB" w:rsidRPr="005E6FEB" w:rsidTr="009026B8">
        <w:tc>
          <w:tcPr>
            <w:tcW w:w="2232" w:type="dxa"/>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rPr>
              <w:t>TOTAL.</w:t>
            </w:r>
          </w:p>
        </w:tc>
        <w:tc>
          <w:tcPr>
            <w:tcW w:w="2259" w:type="dxa"/>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rPr>
              <w:t> </w:t>
            </w:r>
          </w:p>
        </w:tc>
        <w:tc>
          <w:tcPr>
            <w:tcW w:w="4337" w:type="dxa"/>
            <w:vAlign w:val="center"/>
          </w:tcPr>
          <w:p w:rsidR="005E6FEB" w:rsidRPr="005E6FEB" w:rsidRDefault="005E6FEB" w:rsidP="005E6FEB">
            <w:pPr>
              <w:jc w:val="center"/>
              <w:rPr>
                <w:rFonts w:cs="Times New Roman"/>
                <w:b/>
                <w:bCs/>
                <w:color w:val="000000"/>
                <w:sz w:val="24"/>
                <w:szCs w:val="24"/>
              </w:rPr>
            </w:pPr>
            <w:r w:rsidRPr="005E6FEB">
              <w:rPr>
                <w:rFonts w:cs="Times New Roman"/>
                <w:b/>
                <w:bCs/>
                <w:color w:val="000000"/>
                <w:sz w:val="24"/>
                <w:szCs w:val="24"/>
              </w:rPr>
              <w:t>7</w:t>
            </w:r>
          </w:p>
        </w:tc>
      </w:tr>
    </w:tbl>
    <w:p w:rsidR="005E6FEB" w:rsidRPr="005E6FEB" w:rsidRDefault="005E6FEB" w:rsidP="005E6FEB">
      <w:pPr>
        <w:spacing w:after="0" w:line="276" w:lineRule="auto"/>
        <w:jc w:val="both"/>
        <w:rPr>
          <w:rFonts w:ascii="Times New Roman" w:hAnsi="Times New Roman" w:cs="Times New Roman"/>
          <w:sz w:val="12"/>
          <w:szCs w:val="12"/>
        </w:rPr>
      </w:pPr>
    </w:p>
    <w:p w:rsidR="005E6FEB" w:rsidRPr="005E6FEB" w:rsidRDefault="005E6FEB" w:rsidP="005E6FEB">
      <w:pPr>
        <w:spacing w:after="0" w:line="276" w:lineRule="auto"/>
        <w:jc w:val="both"/>
        <w:rPr>
          <w:rFonts w:ascii="Times New Roman" w:hAnsi="Times New Roman" w:cs="Times New Roman"/>
          <w:sz w:val="12"/>
          <w:szCs w:val="12"/>
        </w:rPr>
      </w:pP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En el tercer trimestre del ejercicio fiscal 2023, se asistió a doscientos nueve</w:t>
      </w:r>
      <w:r w:rsidRPr="005E6FEB">
        <w:rPr>
          <w:rFonts w:ascii="Times New Roman" w:hAnsi="Times New Roman" w:cs="Times New Roman"/>
          <w:color w:val="FF0000"/>
          <w:sz w:val="24"/>
          <w:szCs w:val="24"/>
        </w:rPr>
        <w:t xml:space="preserve"> </w:t>
      </w:r>
      <w:r w:rsidRPr="005E6FEB">
        <w:rPr>
          <w:rFonts w:ascii="Times New Roman" w:hAnsi="Times New Roman" w:cs="Times New Roman"/>
          <w:sz w:val="24"/>
          <w:szCs w:val="24"/>
        </w:rPr>
        <w:t>procesos de licitaciones para verificar el cumplimiento normativo de los procedimientos de adjudicación de obras públicas y servicios relacionados con las mismas, en los que se ejercieron recursos federales y estatales por parte de dependencias y ayuntamientos.</w:t>
      </w:r>
    </w:p>
    <w:p w:rsidR="005E6FEB" w:rsidRPr="005E6FEB" w:rsidRDefault="005E6FEB" w:rsidP="005E6FEB">
      <w:pPr>
        <w:spacing w:after="0" w:line="276" w:lineRule="auto"/>
        <w:jc w:val="both"/>
        <w:rPr>
          <w:rFonts w:ascii="Times New Roman" w:hAnsi="Times New Roman" w:cs="Times New Roman"/>
          <w:sz w:val="12"/>
          <w:szCs w:val="12"/>
        </w:rPr>
      </w:pPr>
    </w:p>
    <w:tbl>
      <w:tblPr>
        <w:tblStyle w:val="Tablaconcuadrcula3"/>
        <w:tblW w:w="8936" w:type="dxa"/>
        <w:tblLayout w:type="fixed"/>
        <w:tblLook w:val="04A0" w:firstRow="1" w:lastRow="0" w:firstColumn="1" w:lastColumn="0" w:noHBand="0" w:noVBand="1"/>
      </w:tblPr>
      <w:tblGrid>
        <w:gridCol w:w="1980"/>
        <w:gridCol w:w="1683"/>
        <w:gridCol w:w="2286"/>
        <w:gridCol w:w="1985"/>
        <w:gridCol w:w="1002"/>
      </w:tblGrid>
      <w:tr w:rsidR="005E6FEB" w:rsidRPr="005E6FEB" w:rsidTr="009026B8">
        <w:tc>
          <w:tcPr>
            <w:tcW w:w="1980" w:type="dxa"/>
            <w:shd w:val="clear" w:color="auto" w:fill="D9E2F3" w:themeFill="accent1" w:themeFillTint="33"/>
            <w:vAlign w:val="center"/>
          </w:tcPr>
          <w:p w:rsidR="005E6FEB" w:rsidRPr="005E6FEB" w:rsidRDefault="005E6FEB" w:rsidP="005E6FEB">
            <w:pPr>
              <w:jc w:val="center"/>
              <w:rPr>
                <w:rFonts w:cs="Times New Roman"/>
                <w:b/>
                <w:bCs/>
                <w:color w:val="000000"/>
              </w:rPr>
            </w:pPr>
            <w:r w:rsidRPr="005E6FEB">
              <w:rPr>
                <w:rFonts w:cs="Times New Roman"/>
                <w:b/>
                <w:bCs/>
                <w:color w:val="000000"/>
              </w:rPr>
              <w:lastRenderedPageBreak/>
              <w:t>LICITACIONES</w:t>
            </w:r>
          </w:p>
        </w:tc>
        <w:tc>
          <w:tcPr>
            <w:tcW w:w="1683" w:type="dxa"/>
            <w:shd w:val="clear" w:color="auto" w:fill="D9E2F3" w:themeFill="accent1" w:themeFillTint="33"/>
            <w:vAlign w:val="center"/>
          </w:tcPr>
          <w:p w:rsidR="005E6FEB" w:rsidRPr="005E6FEB" w:rsidRDefault="005E6FEB" w:rsidP="005E6FEB">
            <w:pPr>
              <w:jc w:val="center"/>
              <w:rPr>
                <w:rFonts w:cs="Times New Roman"/>
                <w:b/>
                <w:bCs/>
                <w:color w:val="000000"/>
              </w:rPr>
            </w:pPr>
            <w:r w:rsidRPr="005E6FEB">
              <w:rPr>
                <w:rFonts w:cs="Times New Roman"/>
                <w:b/>
                <w:bCs/>
                <w:color w:val="000000"/>
              </w:rPr>
              <w:t>MES</w:t>
            </w:r>
          </w:p>
        </w:tc>
        <w:tc>
          <w:tcPr>
            <w:tcW w:w="2286" w:type="dxa"/>
            <w:shd w:val="clear" w:color="auto" w:fill="D9E2F3" w:themeFill="accent1" w:themeFillTint="33"/>
            <w:vAlign w:val="center"/>
          </w:tcPr>
          <w:p w:rsidR="005E6FEB" w:rsidRPr="005E6FEB" w:rsidRDefault="005E6FEB" w:rsidP="005E6FEB">
            <w:pPr>
              <w:jc w:val="center"/>
              <w:rPr>
                <w:rFonts w:cs="Times New Roman"/>
                <w:b/>
                <w:bCs/>
                <w:color w:val="000000"/>
              </w:rPr>
            </w:pPr>
            <w:r w:rsidRPr="005E6FEB">
              <w:rPr>
                <w:rFonts w:cs="Times New Roman"/>
                <w:b/>
                <w:bCs/>
                <w:color w:val="000000"/>
              </w:rPr>
              <w:t>AYUNTAMIENTOS</w:t>
            </w:r>
          </w:p>
        </w:tc>
        <w:tc>
          <w:tcPr>
            <w:tcW w:w="1985" w:type="dxa"/>
            <w:shd w:val="clear" w:color="auto" w:fill="D9E2F3" w:themeFill="accent1" w:themeFillTint="33"/>
            <w:vAlign w:val="center"/>
          </w:tcPr>
          <w:p w:rsidR="005E6FEB" w:rsidRPr="005E6FEB" w:rsidRDefault="005E6FEB" w:rsidP="005E6FEB">
            <w:pPr>
              <w:jc w:val="center"/>
              <w:rPr>
                <w:rFonts w:cs="Times New Roman"/>
                <w:b/>
                <w:bCs/>
                <w:color w:val="000000"/>
              </w:rPr>
            </w:pPr>
            <w:r w:rsidRPr="005E6FEB">
              <w:rPr>
                <w:rFonts w:cs="Times New Roman"/>
                <w:b/>
                <w:bCs/>
                <w:color w:val="000000"/>
              </w:rPr>
              <w:t>DEPENDENCIAS</w:t>
            </w:r>
          </w:p>
        </w:tc>
        <w:tc>
          <w:tcPr>
            <w:tcW w:w="1002" w:type="dxa"/>
            <w:shd w:val="clear" w:color="auto" w:fill="D9E2F3" w:themeFill="accent1" w:themeFillTint="33"/>
            <w:vAlign w:val="center"/>
          </w:tcPr>
          <w:p w:rsidR="005E6FEB" w:rsidRPr="005E6FEB" w:rsidRDefault="005E6FEB" w:rsidP="005E6FEB">
            <w:pPr>
              <w:jc w:val="center"/>
              <w:rPr>
                <w:rFonts w:cs="Times New Roman"/>
                <w:b/>
                <w:bCs/>
                <w:color w:val="000000"/>
              </w:rPr>
            </w:pPr>
            <w:proofErr w:type="gramStart"/>
            <w:r w:rsidRPr="005E6FEB">
              <w:rPr>
                <w:rFonts w:cs="Times New Roman"/>
                <w:b/>
                <w:bCs/>
                <w:color w:val="000000"/>
              </w:rPr>
              <w:t>TOTAL</w:t>
            </w:r>
            <w:proofErr w:type="gramEnd"/>
            <w:r w:rsidRPr="005E6FEB">
              <w:rPr>
                <w:rFonts w:cs="Times New Roman"/>
                <w:b/>
                <w:bCs/>
                <w:color w:val="000000"/>
              </w:rPr>
              <w:t xml:space="preserve"> POR MES</w:t>
            </w:r>
          </w:p>
        </w:tc>
      </w:tr>
      <w:tr w:rsidR="005E6FEB" w:rsidRPr="005E6FEB" w:rsidTr="009026B8">
        <w:tc>
          <w:tcPr>
            <w:tcW w:w="1980" w:type="dxa"/>
            <w:vMerge w:val="restart"/>
            <w:vAlign w:val="center"/>
          </w:tcPr>
          <w:p w:rsidR="005E6FEB" w:rsidRPr="005E6FEB" w:rsidRDefault="005E6FEB" w:rsidP="005E6FEB">
            <w:pPr>
              <w:jc w:val="center"/>
              <w:rPr>
                <w:rFonts w:cs="Times New Roman"/>
                <w:sz w:val="24"/>
                <w:szCs w:val="24"/>
              </w:rPr>
            </w:pPr>
            <w:r w:rsidRPr="005E6FEB">
              <w:rPr>
                <w:rFonts w:cs="Times New Roman"/>
              </w:rPr>
              <w:t>ASISTENCIA A LICITACIONES</w:t>
            </w:r>
          </w:p>
        </w:tc>
        <w:tc>
          <w:tcPr>
            <w:tcW w:w="1683" w:type="dxa"/>
            <w:vAlign w:val="center"/>
          </w:tcPr>
          <w:p w:rsidR="005E6FEB" w:rsidRPr="005E6FEB" w:rsidRDefault="005E6FEB" w:rsidP="005E6FEB">
            <w:pPr>
              <w:jc w:val="center"/>
              <w:rPr>
                <w:rFonts w:cs="Times New Roman"/>
                <w:sz w:val="24"/>
                <w:szCs w:val="24"/>
              </w:rPr>
            </w:pPr>
            <w:r w:rsidRPr="005E6FEB">
              <w:rPr>
                <w:rFonts w:cs="Times New Roman"/>
                <w:color w:val="000000"/>
                <w:sz w:val="24"/>
                <w:szCs w:val="24"/>
              </w:rPr>
              <w:t>JULIO</w:t>
            </w:r>
          </w:p>
        </w:tc>
        <w:tc>
          <w:tcPr>
            <w:tcW w:w="2286" w:type="dxa"/>
            <w:vAlign w:val="center"/>
          </w:tcPr>
          <w:p w:rsidR="005E6FEB" w:rsidRPr="005E6FEB" w:rsidRDefault="005E6FEB" w:rsidP="005E6FEB">
            <w:pPr>
              <w:jc w:val="center"/>
              <w:rPr>
                <w:rFonts w:cs="Times New Roman"/>
                <w:sz w:val="24"/>
                <w:szCs w:val="24"/>
              </w:rPr>
            </w:pPr>
            <w:r w:rsidRPr="005E6FEB">
              <w:rPr>
                <w:rFonts w:cs="Times New Roman"/>
                <w:sz w:val="24"/>
                <w:szCs w:val="24"/>
              </w:rPr>
              <w:t>0</w:t>
            </w:r>
          </w:p>
        </w:tc>
        <w:tc>
          <w:tcPr>
            <w:tcW w:w="1985" w:type="dxa"/>
            <w:vAlign w:val="center"/>
          </w:tcPr>
          <w:p w:rsidR="005E6FEB" w:rsidRPr="005E6FEB" w:rsidRDefault="005E6FEB" w:rsidP="005E6FEB">
            <w:pPr>
              <w:jc w:val="center"/>
              <w:rPr>
                <w:rFonts w:cs="Times New Roman"/>
                <w:sz w:val="24"/>
                <w:szCs w:val="24"/>
              </w:rPr>
            </w:pPr>
            <w:r w:rsidRPr="005E6FEB">
              <w:rPr>
                <w:rFonts w:cs="Times New Roman"/>
                <w:sz w:val="24"/>
                <w:szCs w:val="24"/>
              </w:rPr>
              <w:t>46</w:t>
            </w:r>
          </w:p>
        </w:tc>
        <w:tc>
          <w:tcPr>
            <w:tcW w:w="1002" w:type="dxa"/>
            <w:vAlign w:val="center"/>
          </w:tcPr>
          <w:p w:rsidR="005E6FEB" w:rsidRPr="005E6FEB" w:rsidRDefault="005E6FEB" w:rsidP="005E6FEB">
            <w:pPr>
              <w:jc w:val="center"/>
              <w:rPr>
                <w:rFonts w:cs="Times New Roman"/>
                <w:sz w:val="24"/>
                <w:szCs w:val="24"/>
              </w:rPr>
            </w:pPr>
            <w:r w:rsidRPr="005E6FEB">
              <w:rPr>
                <w:rFonts w:cs="Times New Roman"/>
                <w:sz w:val="24"/>
                <w:szCs w:val="24"/>
              </w:rPr>
              <w:t>46</w:t>
            </w:r>
          </w:p>
        </w:tc>
      </w:tr>
      <w:tr w:rsidR="005E6FEB" w:rsidRPr="005E6FEB" w:rsidTr="009026B8">
        <w:tc>
          <w:tcPr>
            <w:tcW w:w="1980" w:type="dxa"/>
            <w:vMerge/>
            <w:vAlign w:val="center"/>
          </w:tcPr>
          <w:p w:rsidR="005E6FEB" w:rsidRPr="005E6FEB" w:rsidRDefault="005E6FEB" w:rsidP="005E6FEB">
            <w:pPr>
              <w:jc w:val="center"/>
              <w:rPr>
                <w:rFonts w:cs="Times New Roman"/>
                <w:b/>
                <w:bCs/>
                <w:sz w:val="24"/>
                <w:szCs w:val="24"/>
              </w:rPr>
            </w:pPr>
          </w:p>
        </w:tc>
        <w:tc>
          <w:tcPr>
            <w:tcW w:w="1683" w:type="dxa"/>
            <w:vAlign w:val="center"/>
          </w:tcPr>
          <w:p w:rsidR="005E6FEB" w:rsidRPr="005E6FEB" w:rsidRDefault="005E6FEB" w:rsidP="005E6FEB">
            <w:pPr>
              <w:jc w:val="center"/>
              <w:rPr>
                <w:rFonts w:cs="Times New Roman"/>
                <w:sz w:val="24"/>
                <w:szCs w:val="24"/>
              </w:rPr>
            </w:pPr>
            <w:r w:rsidRPr="005E6FEB">
              <w:rPr>
                <w:rFonts w:cs="Times New Roman"/>
                <w:color w:val="000000"/>
                <w:sz w:val="24"/>
                <w:szCs w:val="24"/>
              </w:rPr>
              <w:t>AGOSTO</w:t>
            </w:r>
          </w:p>
        </w:tc>
        <w:tc>
          <w:tcPr>
            <w:tcW w:w="2286" w:type="dxa"/>
            <w:vAlign w:val="center"/>
          </w:tcPr>
          <w:p w:rsidR="005E6FEB" w:rsidRPr="005E6FEB" w:rsidRDefault="005E6FEB" w:rsidP="005E6FEB">
            <w:pPr>
              <w:jc w:val="center"/>
              <w:rPr>
                <w:rFonts w:cs="Times New Roman"/>
                <w:sz w:val="24"/>
                <w:szCs w:val="24"/>
              </w:rPr>
            </w:pPr>
            <w:r w:rsidRPr="005E6FEB">
              <w:rPr>
                <w:rFonts w:cs="Times New Roman"/>
                <w:sz w:val="24"/>
                <w:szCs w:val="24"/>
              </w:rPr>
              <w:t>0</w:t>
            </w:r>
          </w:p>
        </w:tc>
        <w:tc>
          <w:tcPr>
            <w:tcW w:w="1985" w:type="dxa"/>
            <w:vAlign w:val="center"/>
          </w:tcPr>
          <w:p w:rsidR="005E6FEB" w:rsidRPr="005E6FEB" w:rsidRDefault="005E6FEB" w:rsidP="005E6FEB">
            <w:pPr>
              <w:jc w:val="center"/>
              <w:rPr>
                <w:rFonts w:cs="Times New Roman"/>
                <w:sz w:val="24"/>
                <w:szCs w:val="24"/>
              </w:rPr>
            </w:pPr>
            <w:r w:rsidRPr="005E6FEB">
              <w:rPr>
                <w:rFonts w:cs="Times New Roman"/>
                <w:sz w:val="24"/>
                <w:szCs w:val="24"/>
              </w:rPr>
              <w:t>96</w:t>
            </w:r>
          </w:p>
        </w:tc>
        <w:tc>
          <w:tcPr>
            <w:tcW w:w="1002" w:type="dxa"/>
            <w:vAlign w:val="center"/>
          </w:tcPr>
          <w:p w:rsidR="005E6FEB" w:rsidRPr="005E6FEB" w:rsidRDefault="005E6FEB" w:rsidP="005E6FEB">
            <w:pPr>
              <w:jc w:val="center"/>
              <w:rPr>
                <w:rFonts w:cs="Times New Roman"/>
                <w:sz w:val="24"/>
                <w:szCs w:val="24"/>
              </w:rPr>
            </w:pPr>
            <w:r w:rsidRPr="005E6FEB">
              <w:rPr>
                <w:rFonts w:cs="Times New Roman"/>
                <w:sz w:val="24"/>
                <w:szCs w:val="24"/>
              </w:rPr>
              <w:t>96</w:t>
            </w:r>
          </w:p>
        </w:tc>
      </w:tr>
      <w:tr w:rsidR="005E6FEB" w:rsidRPr="005E6FEB" w:rsidTr="009026B8">
        <w:tc>
          <w:tcPr>
            <w:tcW w:w="1980" w:type="dxa"/>
            <w:vMerge/>
            <w:vAlign w:val="center"/>
          </w:tcPr>
          <w:p w:rsidR="005E6FEB" w:rsidRPr="005E6FEB" w:rsidRDefault="005E6FEB" w:rsidP="005E6FEB">
            <w:pPr>
              <w:jc w:val="center"/>
              <w:rPr>
                <w:rFonts w:cs="Times New Roman"/>
                <w:b/>
                <w:bCs/>
                <w:sz w:val="24"/>
                <w:szCs w:val="24"/>
              </w:rPr>
            </w:pPr>
          </w:p>
        </w:tc>
        <w:tc>
          <w:tcPr>
            <w:tcW w:w="1683" w:type="dxa"/>
            <w:vAlign w:val="center"/>
          </w:tcPr>
          <w:p w:rsidR="005E6FEB" w:rsidRPr="005E6FEB" w:rsidRDefault="005E6FEB" w:rsidP="005E6FEB">
            <w:pPr>
              <w:jc w:val="center"/>
              <w:rPr>
                <w:rFonts w:cs="Times New Roman"/>
                <w:sz w:val="24"/>
                <w:szCs w:val="24"/>
              </w:rPr>
            </w:pPr>
            <w:r w:rsidRPr="005E6FEB">
              <w:rPr>
                <w:rFonts w:cs="Times New Roman"/>
                <w:color w:val="000000"/>
                <w:sz w:val="24"/>
                <w:szCs w:val="24"/>
              </w:rPr>
              <w:t>SEPTIEMBRE</w:t>
            </w:r>
          </w:p>
        </w:tc>
        <w:tc>
          <w:tcPr>
            <w:tcW w:w="2286" w:type="dxa"/>
            <w:vAlign w:val="center"/>
          </w:tcPr>
          <w:p w:rsidR="005E6FEB" w:rsidRPr="005E6FEB" w:rsidRDefault="005E6FEB" w:rsidP="005E6FEB">
            <w:pPr>
              <w:jc w:val="center"/>
              <w:rPr>
                <w:rFonts w:cs="Times New Roman"/>
                <w:sz w:val="24"/>
                <w:szCs w:val="24"/>
              </w:rPr>
            </w:pPr>
            <w:r w:rsidRPr="005E6FEB">
              <w:rPr>
                <w:rFonts w:cs="Times New Roman"/>
                <w:sz w:val="24"/>
                <w:szCs w:val="24"/>
              </w:rPr>
              <w:t>3</w:t>
            </w:r>
          </w:p>
        </w:tc>
        <w:tc>
          <w:tcPr>
            <w:tcW w:w="1985" w:type="dxa"/>
            <w:vAlign w:val="center"/>
          </w:tcPr>
          <w:p w:rsidR="005E6FEB" w:rsidRPr="005E6FEB" w:rsidRDefault="005E6FEB" w:rsidP="005E6FEB">
            <w:pPr>
              <w:jc w:val="center"/>
              <w:rPr>
                <w:rFonts w:cs="Times New Roman"/>
                <w:sz w:val="24"/>
                <w:szCs w:val="24"/>
              </w:rPr>
            </w:pPr>
            <w:r w:rsidRPr="005E6FEB">
              <w:rPr>
                <w:rFonts w:cs="Times New Roman"/>
                <w:sz w:val="24"/>
                <w:szCs w:val="24"/>
              </w:rPr>
              <w:t>64</w:t>
            </w:r>
          </w:p>
        </w:tc>
        <w:tc>
          <w:tcPr>
            <w:tcW w:w="1002" w:type="dxa"/>
            <w:vAlign w:val="center"/>
          </w:tcPr>
          <w:p w:rsidR="005E6FEB" w:rsidRPr="005E6FEB" w:rsidRDefault="005E6FEB" w:rsidP="005E6FEB">
            <w:pPr>
              <w:jc w:val="center"/>
              <w:rPr>
                <w:rFonts w:cs="Times New Roman"/>
                <w:sz w:val="24"/>
                <w:szCs w:val="24"/>
              </w:rPr>
            </w:pPr>
            <w:r w:rsidRPr="005E6FEB">
              <w:rPr>
                <w:rFonts w:cs="Times New Roman"/>
                <w:sz w:val="24"/>
                <w:szCs w:val="24"/>
              </w:rPr>
              <w:t>64</w:t>
            </w:r>
          </w:p>
        </w:tc>
      </w:tr>
      <w:tr w:rsidR="005E6FEB" w:rsidRPr="005E6FEB" w:rsidTr="009026B8">
        <w:tc>
          <w:tcPr>
            <w:tcW w:w="1980" w:type="dxa"/>
            <w:vAlign w:val="center"/>
          </w:tcPr>
          <w:p w:rsidR="005E6FEB" w:rsidRPr="005E6FEB" w:rsidRDefault="005E6FEB" w:rsidP="005E6FEB">
            <w:pPr>
              <w:jc w:val="center"/>
              <w:rPr>
                <w:rFonts w:cs="Times New Roman"/>
                <w:b/>
                <w:bCs/>
                <w:sz w:val="24"/>
                <w:szCs w:val="24"/>
              </w:rPr>
            </w:pPr>
            <w:r w:rsidRPr="005E6FEB">
              <w:rPr>
                <w:rFonts w:cs="Times New Roman"/>
                <w:b/>
                <w:bCs/>
              </w:rPr>
              <w:t>TOTAL.</w:t>
            </w:r>
          </w:p>
        </w:tc>
        <w:tc>
          <w:tcPr>
            <w:tcW w:w="1683" w:type="dxa"/>
            <w:vAlign w:val="center"/>
          </w:tcPr>
          <w:p w:rsidR="005E6FEB" w:rsidRPr="005E6FEB" w:rsidRDefault="005E6FEB" w:rsidP="005E6FEB">
            <w:pPr>
              <w:jc w:val="center"/>
              <w:rPr>
                <w:rFonts w:cs="Times New Roman"/>
                <w:b/>
                <w:bCs/>
                <w:sz w:val="24"/>
                <w:szCs w:val="24"/>
              </w:rPr>
            </w:pPr>
            <w:r w:rsidRPr="005E6FEB">
              <w:rPr>
                <w:rFonts w:cs="Times New Roman"/>
                <w:b/>
                <w:bCs/>
              </w:rPr>
              <w:t> </w:t>
            </w:r>
          </w:p>
        </w:tc>
        <w:tc>
          <w:tcPr>
            <w:tcW w:w="2286" w:type="dxa"/>
            <w:vAlign w:val="center"/>
          </w:tcPr>
          <w:p w:rsidR="005E6FEB" w:rsidRPr="005E6FEB" w:rsidRDefault="005E6FEB" w:rsidP="005E6FEB">
            <w:pPr>
              <w:jc w:val="center"/>
              <w:rPr>
                <w:rFonts w:cs="Times New Roman"/>
                <w:b/>
                <w:bCs/>
                <w:sz w:val="24"/>
                <w:szCs w:val="24"/>
              </w:rPr>
            </w:pPr>
            <w:r w:rsidRPr="005E6FEB">
              <w:rPr>
                <w:rFonts w:cs="Times New Roman"/>
                <w:b/>
                <w:bCs/>
                <w:sz w:val="24"/>
                <w:szCs w:val="24"/>
              </w:rPr>
              <w:t>3</w:t>
            </w:r>
          </w:p>
        </w:tc>
        <w:tc>
          <w:tcPr>
            <w:tcW w:w="1985" w:type="dxa"/>
            <w:vAlign w:val="center"/>
          </w:tcPr>
          <w:p w:rsidR="005E6FEB" w:rsidRPr="005E6FEB" w:rsidRDefault="005E6FEB" w:rsidP="005E6FEB">
            <w:pPr>
              <w:jc w:val="center"/>
              <w:rPr>
                <w:rFonts w:cs="Times New Roman"/>
                <w:b/>
                <w:bCs/>
                <w:sz w:val="24"/>
                <w:szCs w:val="24"/>
              </w:rPr>
            </w:pPr>
            <w:r w:rsidRPr="005E6FEB">
              <w:rPr>
                <w:rFonts w:cs="Times New Roman"/>
                <w:b/>
                <w:bCs/>
                <w:sz w:val="24"/>
                <w:szCs w:val="24"/>
              </w:rPr>
              <w:t>206</w:t>
            </w:r>
          </w:p>
        </w:tc>
        <w:tc>
          <w:tcPr>
            <w:tcW w:w="1002" w:type="dxa"/>
            <w:vAlign w:val="center"/>
          </w:tcPr>
          <w:p w:rsidR="005E6FEB" w:rsidRPr="005E6FEB" w:rsidRDefault="005E6FEB" w:rsidP="005E6FEB">
            <w:pPr>
              <w:jc w:val="center"/>
              <w:rPr>
                <w:rFonts w:cs="Times New Roman"/>
                <w:b/>
                <w:bCs/>
                <w:sz w:val="24"/>
                <w:szCs w:val="24"/>
              </w:rPr>
            </w:pPr>
            <w:r w:rsidRPr="005E6FEB">
              <w:rPr>
                <w:rFonts w:cs="Times New Roman"/>
                <w:b/>
                <w:bCs/>
                <w:sz w:val="24"/>
                <w:szCs w:val="24"/>
              </w:rPr>
              <w:t>209</w:t>
            </w:r>
          </w:p>
        </w:tc>
      </w:tr>
    </w:tbl>
    <w:p w:rsidR="005E6FEB" w:rsidRPr="005E6FEB" w:rsidRDefault="005E6FEB" w:rsidP="005E6FEB">
      <w:pPr>
        <w:spacing w:after="0" w:line="360" w:lineRule="auto"/>
        <w:jc w:val="both"/>
        <w:rPr>
          <w:rFonts w:ascii="Times New Roman" w:hAnsi="Times New Roman" w:cs="Times New Roman"/>
          <w:sz w:val="24"/>
          <w:szCs w:val="24"/>
          <w:highlight w:val="yellow"/>
        </w:rPr>
      </w:pPr>
    </w:p>
    <w:p w:rsidR="005E6FEB" w:rsidRPr="005E6FEB" w:rsidRDefault="005E6FEB" w:rsidP="005E6FEB">
      <w:pPr>
        <w:spacing w:after="0" w:line="360" w:lineRule="auto"/>
        <w:jc w:val="both"/>
        <w:rPr>
          <w:rFonts w:ascii="Times New Roman" w:hAnsi="Times New Roman" w:cs="Times New Roman"/>
          <w:b/>
          <w:i/>
          <w:sz w:val="24"/>
          <w:szCs w:val="24"/>
        </w:rPr>
      </w:pPr>
      <w:r w:rsidRPr="005E6FEB">
        <w:rPr>
          <w:rFonts w:ascii="Times New Roman" w:hAnsi="Times New Roman" w:cs="Times New Roman"/>
          <w:b/>
          <w:i/>
          <w:sz w:val="24"/>
          <w:szCs w:val="24"/>
        </w:rPr>
        <w:t>Control y auditoría.</w:t>
      </w: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En cumplimiento al artículo 14 fracciones I, V, VI, XX, XIV y XXVII del Reglamento Interior de la Secretaría de la Función Pública del Estado de Tlaxcala se dio seguimiento a las siguientes actividades:</w:t>
      </w:r>
    </w:p>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i/>
          <w:sz w:val="24"/>
          <w:szCs w:val="24"/>
          <w:u w:val="single"/>
        </w:rPr>
      </w:pPr>
      <w:r w:rsidRPr="005E6FEB">
        <w:rPr>
          <w:rFonts w:ascii="Times New Roman" w:hAnsi="Times New Roman" w:cs="Times New Roman"/>
          <w:i/>
          <w:sz w:val="24"/>
          <w:szCs w:val="24"/>
          <w:u w:val="single"/>
        </w:rPr>
        <w:t>Auditorías Internas de Cumplimiento.</w:t>
      </w: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Se dio inicio a las Auditorías Internas de Cumplimiento del programa 2023 de la siguiente dependencia:</w:t>
      </w:r>
    </w:p>
    <w:p w:rsidR="005E6FEB" w:rsidRPr="005E6FEB" w:rsidRDefault="005E6FEB" w:rsidP="005E6FEB">
      <w:pPr>
        <w:numPr>
          <w:ilvl w:val="0"/>
          <w:numId w:val="23"/>
        </w:numPr>
        <w:spacing w:after="0" w:line="360" w:lineRule="auto"/>
        <w:contextualSpacing/>
        <w:jc w:val="both"/>
        <w:rPr>
          <w:rFonts w:ascii="Times New Roman" w:hAnsi="Times New Roman" w:cs="Times New Roman"/>
          <w:sz w:val="24"/>
          <w:szCs w:val="24"/>
        </w:rPr>
      </w:pPr>
      <w:r w:rsidRPr="005E6FEB">
        <w:rPr>
          <w:rFonts w:ascii="Times New Roman" w:hAnsi="Times New Roman" w:cs="Times New Roman"/>
          <w:sz w:val="24"/>
          <w:szCs w:val="24"/>
        </w:rPr>
        <w:t>Instituto Tecnológico Superior de Tlaxco.</w:t>
      </w:r>
    </w:p>
    <w:p w:rsidR="005E6FEB" w:rsidRPr="005E6FEB" w:rsidRDefault="005E6FEB" w:rsidP="005E6FEB">
      <w:pPr>
        <w:numPr>
          <w:ilvl w:val="0"/>
          <w:numId w:val="23"/>
        </w:numPr>
        <w:spacing w:after="0" w:line="360" w:lineRule="auto"/>
        <w:contextualSpacing/>
        <w:jc w:val="both"/>
        <w:rPr>
          <w:rFonts w:ascii="Times New Roman" w:hAnsi="Times New Roman" w:cs="Times New Roman"/>
          <w:sz w:val="24"/>
          <w:szCs w:val="24"/>
        </w:rPr>
      </w:pPr>
      <w:r w:rsidRPr="005E6FEB">
        <w:rPr>
          <w:rFonts w:ascii="Times New Roman" w:hAnsi="Times New Roman" w:cs="Times New Roman"/>
          <w:sz w:val="24"/>
          <w:szCs w:val="24"/>
        </w:rPr>
        <w:t>Secretaría de Seguridad Ciudadana.</w:t>
      </w:r>
    </w:p>
    <w:p w:rsidR="005E6FEB" w:rsidRPr="005E6FEB" w:rsidRDefault="005E6FEB" w:rsidP="005E6FEB">
      <w:pPr>
        <w:numPr>
          <w:ilvl w:val="0"/>
          <w:numId w:val="23"/>
        </w:numPr>
        <w:spacing w:after="0" w:line="360" w:lineRule="auto"/>
        <w:contextualSpacing/>
        <w:jc w:val="both"/>
        <w:rPr>
          <w:rFonts w:ascii="Times New Roman" w:hAnsi="Times New Roman" w:cs="Times New Roman"/>
          <w:sz w:val="24"/>
          <w:szCs w:val="24"/>
        </w:rPr>
      </w:pPr>
      <w:r w:rsidRPr="005E6FEB">
        <w:rPr>
          <w:rFonts w:ascii="Times New Roman" w:hAnsi="Times New Roman" w:cs="Times New Roman"/>
          <w:sz w:val="24"/>
          <w:szCs w:val="24"/>
        </w:rPr>
        <w:t>Coordinación de Radio, Cine y Televisión.</w:t>
      </w:r>
    </w:p>
    <w:p w:rsidR="005E6FEB" w:rsidRPr="005E6FEB" w:rsidRDefault="005E6FEB" w:rsidP="005E6FEB">
      <w:pPr>
        <w:numPr>
          <w:ilvl w:val="0"/>
          <w:numId w:val="23"/>
        </w:numPr>
        <w:spacing w:after="0" w:line="360" w:lineRule="auto"/>
        <w:contextualSpacing/>
        <w:jc w:val="both"/>
        <w:rPr>
          <w:rFonts w:ascii="Times New Roman" w:hAnsi="Times New Roman" w:cs="Times New Roman"/>
          <w:sz w:val="24"/>
          <w:szCs w:val="24"/>
        </w:rPr>
      </w:pPr>
      <w:r w:rsidRPr="005E6FEB">
        <w:rPr>
          <w:rFonts w:ascii="Times New Roman" w:hAnsi="Times New Roman" w:cs="Times New Roman"/>
          <w:sz w:val="24"/>
          <w:szCs w:val="24"/>
        </w:rPr>
        <w:t>Administración del Patrimonio de la Beneficencia Pública del Estado de Tlaxcala.</w:t>
      </w:r>
    </w:p>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 xml:space="preserve">Asimismo, se emitieron los siguientes dictámenes de </w:t>
      </w:r>
      <w:proofErr w:type="spellStart"/>
      <w:r w:rsidRPr="005E6FEB">
        <w:rPr>
          <w:rFonts w:ascii="Times New Roman" w:hAnsi="Times New Roman" w:cs="Times New Roman"/>
          <w:sz w:val="24"/>
          <w:szCs w:val="24"/>
        </w:rPr>
        <w:t>solventación</w:t>
      </w:r>
      <w:proofErr w:type="spellEnd"/>
      <w:r w:rsidRPr="005E6FEB">
        <w:rPr>
          <w:rFonts w:ascii="Times New Roman" w:hAnsi="Times New Roman" w:cs="Times New Roman"/>
          <w:sz w:val="24"/>
          <w:szCs w:val="24"/>
        </w:rPr>
        <w:t xml:space="preserve"> de las auditorías internas de cumplimiento 2022 de la siguiente entidad:</w:t>
      </w:r>
    </w:p>
    <w:p w:rsidR="005E6FEB" w:rsidRPr="005E6FEB" w:rsidRDefault="005E6FEB" w:rsidP="005E6FEB">
      <w:pPr>
        <w:numPr>
          <w:ilvl w:val="0"/>
          <w:numId w:val="2"/>
        </w:numPr>
        <w:spacing w:after="0" w:line="360" w:lineRule="auto"/>
        <w:contextualSpacing/>
        <w:jc w:val="both"/>
        <w:rPr>
          <w:rFonts w:ascii="Times New Roman" w:hAnsi="Times New Roman" w:cs="Times New Roman"/>
          <w:sz w:val="24"/>
          <w:szCs w:val="24"/>
        </w:rPr>
      </w:pPr>
      <w:r w:rsidRPr="005E6FEB">
        <w:rPr>
          <w:rFonts w:ascii="Times New Roman" w:hAnsi="Times New Roman" w:cs="Times New Roman"/>
          <w:sz w:val="24"/>
          <w:szCs w:val="24"/>
        </w:rPr>
        <w:t>Instituto Tlaxcalteca de Asistencia Especializada a la Salud.</w:t>
      </w:r>
    </w:p>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i/>
          <w:sz w:val="24"/>
          <w:szCs w:val="24"/>
          <w:u w:val="single"/>
        </w:rPr>
      </w:pPr>
      <w:r w:rsidRPr="005E6FEB">
        <w:rPr>
          <w:rFonts w:ascii="Times New Roman" w:hAnsi="Times New Roman" w:cs="Times New Roman"/>
          <w:i/>
          <w:sz w:val="24"/>
          <w:szCs w:val="24"/>
          <w:u w:val="single"/>
        </w:rPr>
        <w:t>Visitas de Inspección de Control Interno.</w:t>
      </w: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Se iniciaron de Visitas de Inspección de Control Interno de 2023 de las siguientes entidades.</w:t>
      </w:r>
    </w:p>
    <w:tbl>
      <w:tblPr>
        <w:tblStyle w:val="Tablaconcuadrcula3"/>
        <w:tblW w:w="8501" w:type="dxa"/>
        <w:jc w:val="center"/>
        <w:tblLook w:val="04A0" w:firstRow="1" w:lastRow="0" w:firstColumn="1" w:lastColumn="0" w:noHBand="0" w:noVBand="1"/>
      </w:tblPr>
      <w:tblGrid>
        <w:gridCol w:w="606"/>
        <w:gridCol w:w="4351"/>
        <w:gridCol w:w="3544"/>
      </w:tblGrid>
      <w:tr w:rsidR="005E6FEB" w:rsidRPr="005E6FEB" w:rsidTr="009026B8">
        <w:trPr>
          <w:jc w:val="center"/>
        </w:trPr>
        <w:tc>
          <w:tcPr>
            <w:tcW w:w="606" w:type="dxa"/>
            <w:shd w:val="clear" w:color="auto" w:fill="DEEAF6" w:themeFill="accent5" w:themeFillTint="33"/>
            <w:vAlign w:val="center"/>
          </w:tcPr>
          <w:p w:rsidR="005E6FEB" w:rsidRPr="005E6FEB" w:rsidRDefault="005E6FEB" w:rsidP="005E6FEB">
            <w:pPr>
              <w:spacing w:line="360" w:lineRule="auto"/>
              <w:jc w:val="both"/>
              <w:rPr>
                <w:rFonts w:cs="Times New Roman"/>
                <w:b/>
                <w:sz w:val="24"/>
                <w:szCs w:val="24"/>
              </w:rPr>
            </w:pPr>
            <w:r w:rsidRPr="005E6FEB">
              <w:rPr>
                <w:rFonts w:cs="Times New Roman"/>
                <w:b/>
                <w:sz w:val="24"/>
                <w:szCs w:val="24"/>
              </w:rPr>
              <w:t>No.</w:t>
            </w:r>
          </w:p>
        </w:tc>
        <w:tc>
          <w:tcPr>
            <w:tcW w:w="4351" w:type="dxa"/>
            <w:shd w:val="clear" w:color="auto" w:fill="DEEAF6" w:themeFill="accent5" w:themeFillTint="33"/>
            <w:vAlign w:val="center"/>
          </w:tcPr>
          <w:p w:rsidR="005E6FEB" w:rsidRPr="005E6FEB" w:rsidRDefault="005E6FEB" w:rsidP="005E6FEB">
            <w:pPr>
              <w:spacing w:line="360" w:lineRule="auto"/>
              <w:jc w:val="both"/>
              <w:rPr>
                <w:rFonts w:cs="Times New Roman"/>
                <w:b/>
                <w:sz w:val="24"/>
                <w:szCs w:val="24"/>
              </w:rPr>
            </w:pPr>
            <w:r w:rsidRPr="005E6FEB">
              <w:rPr>
                <w:rFonts w:cs="Times New Roman"/>
                <w:b/>
                <w:sz w:val="24"/>
                <w:szCs w:val="24"/>
              </w:rPr>
              <w:t>Dependencia/entidad.</w:t>
            </w:r>
          </w:p>
        </w:tc>
        <w:tc>
          <w:tcPr>
            <w:tcW w:w="3544" w:type="dxa"/>
            <w:shd w:val="clear" w:color="auto" w:fill="DEEAF6" w:themeFill="accent5" w:themeFillTint="33"/>
            <w:vAlign w:val="center"/>
          </w:tcPr>
          <w:p w:rsidR="005E6FEB" w:rsidRPr="005E6FEB" w:rsidRDefault="005E6FEB" w:rsidP="005E6FEB">
            <w:pPr>
              <w:spacing w:line="360" w:lineRule="auto"/>
              <w:jc w:val="both"/>
              <w:rPr>
                <w:rFonts w:cs="Times New Roman"/>
                <w:b/>
                <w:sz w:val="24"/>
                <w:szCs w:val="24"/>
              </w:rPr>
            </w:pPr>
            <w:r w:rsidRPr="005E6FEB">
              <w:rPr>
                <w:rFonts w:cs="Times New Roman"/>
                <w:b/>
                <w:sz w:val="24"/>
                <w:szCs w:val="24"/>
              </w:rPr>
              <w:t>Rubro a revisar.</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1</w:t>
            </w:r>
          </w:p>
        </w:tc>
        <w:tc>
          <w:tcPr>
            <w:tcW w:w="4351" w:type="dxa"/>
            <w:vAlign w:val="center"/>
          </w:tcPr>
          <w:p w:rsidR="005E6FEB" w:rsidRPr="005E6FEB" w:rsidRDefault="005E6FEB" w:rsidP="005E6FEB">
            <w:pPr>
              <w:jc w:val="both"/>
              <w:rPr>
                <w:rFonts w:cs="Times New Roman"/>
                <w:sz w:val="24"/>
                <w:szCs w:val="24"/>
              </w:rPr>
            </w:pPr>
            <w:r w:rsidRPr="005E6FEB">
              <w:rPr>
                <w:rFonts w:cs="Times New Roman"/>
                <w:sz w:val="24"/>
                <w:szCs w:val="24"/>
              </w:rPr>
              <w:t>Secretaría de Movilidad y Transporte (Delegación de Apizaco).</w:t>
            </w:r>
          </w:p>
        </w:tc>
        <w:tc>
          <w:tcPr>
            <w:tcW w:w="3544" w:type="dxa"/>
            <w:vAlign w:val="center"/>
          </w:tcPr>
          <w:p w:rsidR="005E6FEB" w:rsidRPr="005E6FEB" w:rsidRDefault="005E6FEB" w:rsidP="005E6FEB">
            <w:pPr>
              <w:spacing w:line="276" w:lineRule="auto"/>
              <w:jc w:val="both"/>
              <w:rPr>
                <w:rFonts w:eastAsia="Times New Roman" w:cs="Times New Roman"/>
                <w:lang w:eastAsia="es-MX"/>
              </w:rPr>
            </w:pPr>
            <w:r w:rsidRPr="005E6FEB">
              <w:rPr>
                <w:rFonts w:eastAsia="Times New Roman" w:cs="Times New Roman"/>
                <w:lang w:eastAsia="es-MX"/>
              </w:rPr>
              <w:t>Control Interno.</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2</w:t>
            </w:r>
          </w:p>
        </w:tc>
        <w:tc>
          <w:tcPr>
            <w:tcW w:w="4351" w:type="dxa"/>
            <w:vAlign w:val="center"/>
          </w:tcPr>
          <w:p w:rsidR="005E6FEB" w:rsidRPr="005E6FEB" w:rsidRDefault="005E6FEB" w:rsidP="005E6FEB">
            <w:pPr>
              <w:jc w:val="both"/>
              <w:rPr>
                <w:rFonts w:cs="Times New Roman"/>
                <w:sz w:val="24"/>
                <w:szCs w:val="24"/>
              </w:rPr>
            </w:pPr>
            <w:r w:rsidRPr="005E6FEB">
              <w:rPr>
                <w:rFonts w:cs="Times New Roman"/>
                <w:sz w:val="24"/>
                <w:szCs w:val="24"/>
              </w:rPr>
              <w:t>Secretaría de Movilidad y Transporte (Delegación de Chiautempan).</w:t>
            </w:r>
          </w:p>
        </w:tc>
        <w:tc>
          <w:tcPr>
            <w:tcW w:w="3544" w:type="dxa"/>
            <w:vAlign w:val="center"/>
          </w:tcPr>
          <w:p w:rsidR="005E6FEB" w:rsidRPr="005E6FEB" w:rsidRDefault="005E6FEB" w:rsidP="005E6FEB">
            <w:pPr>
              <w:spacing w:line="276" w:lineRule="auto"/>
              <w:jc w:val="both"/>
              <w:rPr>
                <w:rFonts w:eastAsia="Times New Roman" w:cs="Times New Roman"/>
                <w:lang w:eastAsia="es-MX"/>
              </w:rPr>
            </w:pPr>
            <w:r w:rsidRPr="005E6FEB">
              <w:rPr>
                <w:rFonts w:eastAsia="Times New Roman" w:cs="Times New Roman"/>
                <w:lang w:eastAsia="es-MX"/>
              </w:rPr>
              <w:t>Control Interno.</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lastRenderedPageBreak/>
              <w:t>3</w:t>
            </w:r>
          </w:p>
        </w:tc>
        <w:tc>
          <w:tcPr>
            <w:tcW w:w="4351" w:type="dxa"/>
            <w:vAlign w:val="center"/>
          </w:tcPr>
          <w:p w:rsidR="005E6FEB" w:rsidRPr="005E6FEB" w:rsidRDefault="005E6FEB" w:rsidP="005E6FEB">
            <w:pPr>
              <w:jc w:val="both"/>
              <w:rPr>
                <w:rFonts w:cs="Times New Roman"/>
                <w:sz w:val="24"/>
                <w:szCs w:val="24"/>
              </w:rPr>
            </w:pPr>
            <w:r w:rsidRPr="005E6FEB">
              <w:rPr>
                <w:rFonts w:cs="Times New Roman"/>
                <w:sz w:val="24"/>
                <w:szCs w:val="24"/>
              </w:rPr>
              <w:t>Secretaría de Movilidad y Transporte (Delegación de Tlaxcala).</w:t>
            </w:r>
          </w:p>
        </w:tc>
        <w:tc>
          <w:tcPr>
            <w:tcW w:w="3544" w:type="dxa"/>
            <w:vAlign w:val="center"/>
          </w:tcPr>
          <w:p w:rsidR="005E6FEB" w:rsidRPr="005E6FEB" w:rsidRDefault="005E6FEB" w:rsidP="005E6FEB">
            <w:pPr>
              <w:spacing w:line="276" w:lineRule="auto"/>
              <w:jc w:val="both"/>
              <w:rPr>
                <w:rFonts w:eastAsia="Times New Roman" w:cs="Times New Roman"/>
                <w:lang w:eastAsia="es-MX"/>
              </w:rPr>
            </w:pPr>
            <w:r w:rsidRPr="005E6FEB">
              <w:rPr>
                <w:rFonts w:eastAsia="Times New Roman" w:cs="Times New Roman"/>
                <w:lang w:eastAsia="es-MX"/>
              </w:rPr>
              <w:t>Control Interno.</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4</w:t>
            </w:r>
          </w:p>
        </w:tc>
        <w:tc>
          <w:tcPr>
            <w:tcW w:w="4351" w:type="dxa"/>
            <w:vAlign w:val="center"/>
          </w:tcPr>
          <w:p w:rsidR="005E6FEB" w:rsidRPr="005E6FEB" w:rsidRDefault="005E6FEB" w:rsidP="005E6FEB">
            <w:pPr>
              <w:jc w:val="both"/>
              <w:rPr>
                <w:rFonts w:cs="Times New Roman"/>
                <w:sz w:val="24"/>
                <w:szCs w:val="24"/>
              </w:rPr>
            </w:pPr>
            <w:r w:rsidRPr="005E6FEB">
              <w:rPr>
                <w:rFonts w:cs="Times New Roman"/>
                <w:sz w:val="24"/>
                <w:szCs w:val="24"/>
              </w:rPr>
              <w:t>Secretaría de Movilidad y Transporte (Delegación de Huamantla).</w:t>
            </w:r>
          </w:p>
        </w:tc>
        <w:tc>
          <w:tcPr>
            <w:tcW w:w="3544" w:type="dxa"/>
            <w:vAlign w:val="center"/>
          </w:tcPr>
          <w:p w:rsidR="005E6FEB" w:rsidRPr="005E6FEB" w:rsidRDefault="005E6FEB" w:rsidP="005E6FEB">
            <w:pPr>
              <w:spacing w:line="276" w:lineRule="auto"/>
              <w:jc w:val="both"/>
              <w:rPr>
                <w:rFonts w:eastAsia="Times New Roman" w:cs="Times New Roman"/>
                <w:lang w:eastAsia="es-MX"/>
              </w:rPr>
            </w:pPr>
            <w:r w:rsidRPr="005E6FEB">
              <w:rPr>
                <w:rFonts w:eastAsia="Times New Roman" w:cs="Times New Roman"/>
                <w:lang w:eastAsia="es-MX"/>
              </w:rPr>
              <w:t>Control Interno.</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5</w:t>
            </w:r>
          </w:p>
        </w:tc>
        <w:tc>
          <w:tcPr>
            <w:tcW w:w="4351"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Secretaría de Movilidad y Transporte (Delegación de Zacatelco).</w:t>
            </w:r>
          </w:p>
        </w:tc>
        <w:tc>
          <w:tcPr>
            <w:tcW w:w="3544" w:type="dxa"/>
            <w:vAlign w:val="center"/>
          </w:tcPr>
          <w:p w:rsidR="005E6FEB" w:rsidRPr="005E6FEB" w:rsidRDefault="005E6FEB" w:rsidP="005E6FEB">
            <w:pPr>
              <w:spacing w:line="276" w:lineRule="auto"/>
              <w:jc w:val="both"/>
              <w:rPr>
                <w:rFonts w:eastAsia="Times New Roman" w:cs="Times New Roman"/>
                <w:lang w:eastAsia="es-MX"/>
              </w:rPr>
            </w:pPr>
            <w:r w:rsidRPr="005E6FEB">
              <w:rPr>
                <w:rFonts w:eastAsia="Times New Roman" w:cs="Times New Roman"/>
                <w:lang w:eastAsia="es-MX"/>
              </w:rPr>
              <w:t>Control Interno.</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6</w:t>
            </w:r>
          </w:p>
        </w:tc>
        <w:tc>
          <w:tcPr>
            <w:tcW w:w="4351" w:type="dxa"/>
            <w:vAlign w:val="center"/>
          </w:tcPr>
          <w:p w:rsidR="005E6FEB" w:rsidRPr="005E6FEB" w:rsidRDefault="005E6FEB" w:rsidP="005E6FEB">
            <w:pPr>
              <w:jc w:val="both"/>
              <w:rPr>
                <w:rFonts w:cs="Times New Roman"/>
                <w:sz w:val="24"/>
                <w:szCs w:val="24"/>
              </w:rPr>
            </w:pPr>
            <w:r w:rsidRPr="005E6FEB">
              <w:rPr>
                <w:rFonts w:cs="Times New Roman"/>
                <w:sz w:val="24"/>
                <w:szCs w:val="24"/>
              </w:rPr>
              <w:t>Secretaría de Movilidad y Transporte (Delegación de San Pablo del Monte.)</w:t>
            </w:r>
          </w:p>
        </w:tc>
        <w:tc>
          <w:tcPr>
            <w:tcW w:w="3544"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Control Interno.</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7</w:t>
            </w:r>
          </w:p>
        </w:tc>
        <w:tc>
          <w:tcPr>
            <w:tcW w:w="4351" w:type="dxa"/>
            <w:vAlign w:val="center"/>
          </w:tcPr>
          <w:p w:rsidR="005E6FEB" w:rsidRPr="005E6FEB" w:rsidRDefault="005E6FEB" w:rsidP="005E6FEB">
            <w:pPr>
              <w:jc w:val="both"/>
              <w:rPr>
                <w:rFonts w:cs="Times New Roman"/>
                <w:sz w:val="24"/>
                <w:szCs w:val="24"/>
              </w:rPr>
            </w:pPr>
            <w:r w:rsidRPr="005E6FEB">
              <w:rPr>
                <w:rFonts w:cs="Times New Roman"/>
                <w:sz w:val="24"/>
                <w:szCs w:val="24"/>
              </w:rPr>
              <w:t>Secretaría de Movilidad y Transporte (Delegación de Tlaxco).</w:t>
            </w:r>
          </w:p>
        </w:tc>
        <w:tc>
          <w:tcPr>
            <w:tcW w:w="3544"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Control Interno.</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8</w:t>
            </w:r>
          </w:p>
        </w:tc>
        <w:tc>
          <w:tcPr>
            <w:tcW w:w="4351" w:type="dxa"/>
            <w:vAlign w:val="center"/>
          </w:tcPr>
          <w:p w:rsidR="005E6FEB" w:rsidRPr="005E6FEB" w:rsidRDefault="005E6FEB" w:rsidP="005E6FEB">
            <w:pPr>
              <w:jc w:val="both"/>
              <w:rPr>
                <w:rFonts w:cs="Times New Roman"/>
                <w:sz w:val="24"/>
                <w:szCs w:val="24"/>
              </w:rPr>
            </w:pPr>
            <w:r w:rsidRPr="005E6FEB">
              <w:rPr>
                <w:rFonts w:cs="Times New Roman"/>
                <w:sz w:val="24"/>
                <w:szCs w:val="24"/>
              </w:rPr>
              <w:t>Secretaría de Movilidad y Transporte (Delegación de Calpulalpan).</w:t>
            </w:r>
          </w:p>
        </w:tc>
        <w:tc>
          <w:tcPr>
            <w:tcW w:w="3544"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Control Interno.</w:t>
            </w:r>
          </w:p>
        </w:tc>
      </w:tr>
    </w:tbl>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Se emitieron resultados finales de Visitas de Inspección de Control Interno de 2022 de las siguientes entidades.</w:t>
      </w:r>
    </w:p>
    <w:tbl>
      <w:tblPr>
        <w:tblStyle w:val="Tablaconcuadrcula3"/>
        <w:tblW w:w="8501" w:type="dxa"/>
        <w:jc w:val="center"/>
        <w:tblLook w:val="04A0" w:firstRow="1" w:lastRow="0" w:firstColumn="1" w:lastColumn="0" w:noHBand="0" w:noVBand="1"/>
      </w:tblPr>
      <w:tblGrid>
        <w:gridCol w:w="606"/>
        <w:gridCol w:w="4351"/>
        <w:gridCol w:w="3544"/>
      </w:tblGrid>
      <w:tr w:rsidR="005E6FEB" w:rsidRPr="005E6FEB" w:rsidTr="009026B8">
        <w:trPr>
          <w:jc w:val="center"/>
        </w:trPr>
        <w:tc>
          <w:tcPr>
            <w:tcW w:w="606" w:type="dxa"/>
            <w:shd w:val="clear" w:color="auto" w:fill="DEEAF6" w:themeFill="accent5" w:themeFillTint="33"/>
            <w:vAlign w:val="center"/>
          </w:tcPr>
          <w:p w:rsidR="005E6FEB" w:rsidRPr="005E6FEB" w:rsidRDefault="005E6FEB" w:rsidP="005E6FEB">
            <w:pPr>
              <w:spacing w:line="360" w:lineRule="auto"/>
              <w:jc w:val="both"/>
              <w:rPr>
                <w:rFonts w:cs="Times New Roman"/>
                <w:b/>
                <w:sz w:val="24"/>
                <w:szCs w:val="24"/>
              </w:rPr>
            </w:pPr>
            <w:r w:rsidRPr="005E6FEB">
              <w:rPr>
                <w:rFonts w:cs="Times New Roman"/>
                <w:b/>
                <w:sz w:val="24"/>
                <w:szCs w:val="24"/>
              </w:rPr>
              <w:t>No.</w:t>
            </w:r>
          </w:p>
        </w:tc>
        <w:tc>
          <w:tcPr>
            <w:tcW w:w="4351" w:type="dxa"/>
            <w:shd w:val="clear" w:color="auto" w:fill="DEEAF6" w:themeFill="accent5" w:themeFillTint="33"/>
            <w:vAlign w:val="center"/>
          </w:tcPr>
          <w:p w:rsidR="005E6FEB" w:rsidRPr="005E6FEB" w:rsidRDefault="005E6FEB" w:rsidP="005E6FEB">
            <w:pPr>
              <w:spacing w:line="360" w:lineRule="auto"/>
              <w:jc w:val="both"/>
              <w:rPr>
                <w:rFonts w:cs="Times New Roman"/>
                <w:b/>
                <w:sz w:val="24"/>
                <w:szCs w:val="24"/>
              </w:rPr>
            </w:pPr>
            <w:r w:rsidRPr="005E6FEB">
              <w:rPr>
                <w:rFonts w:cs="Times New Roman"/>
                <w:b/>
                <w:sz w:val="24"/>
                <w:szCs w:val="24"/>
              </w:rPr>
              <w:t>Dependencia/entidad.</w:t>
            </w:r>
          </w:p>
        </w:tc>
        <w:tc>
          <w:tcPr>
            <w:tcW w:w="3544" w:type="dxa"/>
            <w:shd w:val="clear" w:color="auto" w:fill="DEEAF6" w:themeFill="accent5" w:themeFillTint="33"/>
            <w:vAlign w:val="center"/>
          </w:tcPr>
          <w:p w:rsidR="005E6FEB" w:rsidRPr="005E6FEB" w:rsidRDefault="005E6FEB" w:rsidP="005E6FEB">
            <w:pPr>
              <w:spacing w:line="360" w:lineRule="auto"/>
              <w:jc w:val="both"/>
              <w:rPr>
                <w:rFonts w:cs="Times New Roman"/>
                <w:b/>
                <w:sz w:val="24"/>
                <w:szCs w:val="24"/>
              </w:rPr>
            </w:pPr>
            <w:r w:rsidRPr="005E6FEB">
              <w:rPr>
                <w:rFonts w:cs="Times New Roman"/>
                <w:b/>
                <w:sz w:val="24"/>
                <w:szCs w:val="24"/>
              </w:rPr>
              <w:t>Rubro a revisar.</w:t>
            </w:r>
          </w:p>
        </w:tc>
      </w:tr>
      <w:tr w:rsidR="005E6FEB" w:rsidRPr="005E6FEB" w:rsidTr="009026B8">
        <w:trPr>
          <w:jc w:val="center"/>
        </w:trPr>
        <w:tc>
          <w:tcPr>
            <w:tcW w:w="606" w:type="dxa"/>
            <w:vAlign w:val="center"/>
          </w:tcPr>
          <w:p w:rsidR="005E6FEB" w:rsidRPr="005E6FEB" w:rsidRDefault="005E6FEB" w:rsidP="005E6FEB">
            <w:pPr>
              <w:spacing w:line="360" w:lineRule="auto"/>
              <w:jc w:val="center"/>
              <w:rPr>
                <w:rFonts w:cs="Times New Roman"/>
                <w:sz w:val="24"/>
                <w:szCs w:val="24"/>
              </w:rPr>
            </w:pPr>
            <w:r w:rsidRPr="005E6FEB">
              <w:rPr>
                <w:rFonts w:cs="Times New Roman"/>
                <w:sz w:val="24"/>
                <w:szCs w:val="24"/>
              </w:rPr>
              <w:t>1</w:t>
            </w:r>
          </w:p>
        </w:tc>
        <w:tc>
          <w:tcPr>
            <w:tcW w:w="4351" w:type="dxa"/>
            <w:vAlign w:val="center"/>
          </w:tcPr>
          <w:p w:rsidR="005E6FEB" w:rsidRPr="005E6FEB" w:rsidRDefault="005E6FEB" w:rsidP="005E6FEB">
            <w:pPr>
              <w:spacing w:line="276" w:lineRule="auto"/>
              <w:jc w:val="both"/>
              <w:rPr>
                <w:rFonts w:cs="Times New Roman"/>
                <w:sz w:val="24"/>
                <w:szCs w:val="24"/>
              </w:rPr>
            </w:pPr>
            <w:r w:rsidRPr="005E6FEB">
              <w:rPr>
                <w:rFonts w:cs="Times New Roman"/>
                <w:sz w:val="24"/>
                <w:szCs w:val="24"/>
              </w:rPr>
              <w:t>Fondo de Ayuda, Asistencia y Reparación de Daño a las Víctimas y Ofendidos para el Estado de Tlaxcala.</w:t>
            </w:r>
          </w:p>
        </w:tc>
        <w:tc>
          <w:tcPr>
            <w:tcW w:w="3544" w:type="dxa"/>
            <w:vAlign w:val="center"/>
          </w:tcPr>
          <w:p w:rsidR="005E6FEB" w:rsidRPr="005E6FEB" w:rsidRDefault="005E6FEB" w:rsidP="005E6FEB">
            <w:pPr>
              <w:spacing w:line="276" w:lineRule="auto"/>
              <w:jc w:val="both"/>
              <w:rPr>
                <w:rFonts w:eastAsia="Times New Roman" w:cs="Times New Roman"/>
                <w:lang w:eastAsia="es-MX"/>
              </w:rPr>
            </w:pPr>
            <w:r w:rsidRPr="005E6FEB">
              <w:rPr>
                <w:rFonts w:eastAsia="Times New Roman" w:cs="Times New Roman"/>
                <w:lang w:eastAsia="es-MX"/>
              </w:rPr>
              <w:t>Control Interno.</w:t>
            </w:r>
          </w:p>
        </w:tc>
      </w:tr>
    </w:tbl>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 xml:space="preserve">Asimismo, se emitieron los siguientes dictámenes de </w:t>
      </w:r>
      <w:proofErr w:type="spellStart"/>
      <w:r w:rsidRPr="005E6FEB">
        <w:rPr>
          <w:rFonts w:ascii="Times New Roman" w:hAnsi="Times New Roman" w:cs="Times New Roman"/>
          <w:sz w:val="24"/>
          <w:szCs w:val="24"/>
        </w:rPr>
        <w:t>solventación</w:t>
      </w:r>
      <w:proofErr w:type="spellEnd"/>
      <w:r w:rsidRPr="005E6FEB">
        <w:rPr>
          <w:rFonts w:ascii="Times New Roman" w:hAnsi="Times New Roman" w:cs="Times New Roman"/>
          <w:sz w:val="24"/>
          <w:szCs w:val="24"/>
        </w:rPr>
        <w:t xml:space="preserve"> de las Visitas de Inspección de Control Interno de 2022 de las siguientes entidades:</w:t>
      </w:r>
    </w:p>
    <w:p w:rsidR="005E6FEB" w:rsidRPr="005E6FEB" w:rsidRDefault="005E6FEB" w:rsidP="005E6FEB">
      <w:pPr>
        <w:numPr>
          <w:ilvl w:val="0"/>
          <w:numId w:val="5"/>
        </w:numPr>
        <w:spacing w:after="0" w:line="360" w:lineRule="auto"/>
        <w:contextualSpacing/>
        <w:jc w:val="both"/>
        <w:rPr>
          <w:rFonts w:ascii="Times New Roman" w:hAnsi="Times New Roman" w:cs="Times New Roman"/>
          <w:sz w:val="24"/>
          <w:szCs w:val="24"/>
        </w:rPr>
      </w:pPr>
      <w:r w:rsidRPr="005E6FEB">
        <w:rPr>
          <w:rFonts w:ascii="Times New Roman" w:hAnsi="Times New Roman" w:cs="Times New Roman"/>
          <w:sz w:val="24"/>
          <w:szCs w:val="24"/>
        </w:rPr>
        <w:t>Administración del Patrimonio de la Beneficencia del Estado de Tlaxcala.</w:t>
      </w:r>
    </w:p>
    <w:p w:rsidR="005E6FEB" w:rsidRPr="005E6FEB" w:rsidRDefault="005E6FEB" w:rsidP="005E6FEB">
      <w:pPr>
        <w:numPr>
          <w:ilvl w:val="0"/>
          <w:numId w:val="5"/>
        </w:numPr>
        <w:spacing w:after="0" w:line="360" w:lineRule="auto"/>
        <w:contextualSpacing/>
        <w:jc w:val="both"/>
        <w:rPr>
          <w:rFonts w:ascii="Times New Roman" w:hAnsi="Times New Roman" w:cs="Times New Roman"/>
          <w:sz w:val="24"/>
          <w:szCs w:val="24"/>
        </w:rPr>
      </w:pPr>
      <w:r w:rsidRPr="005E6FEB">
        <w:rPr>
          <w:rFonts w:ascii="Times New Roman" w:hAnsi="Times New Roman" w:cs="Times New Roman"/>
          <w:sz w:val="24"/>
          <w:szCs w:val="24"/>
        </w:rPr>
        <w:t>Patronato Centro de Rehabilitación Integral y Escuela en Terapia Física y Rehabilitación.</w:t>
      </w:r>
    </w:p>
    <w:p w:rsidR="005E6FEB" w:rsidRPr="005E6FEB" w:rsidRDefault="005E6FEB" w:rsidP="005E6FEB">
      <w:pPr>
        <w:spacing w:after="0" w:line="360" w:lineRule="auto"/>
        <w:jc w:val="both"/>
        <w:rPr>
          <w:rFonts w:ascii="Times New Roman" w:hAnsi="Times New Roman" w:cs="Times New Roman"/>
          <w:i/>
          <w:sz w:val="24"/>
          <w:szCs w:val="24"/>
          <w:u w:val="single"/>
        </w:rPr>
      </w:pPr>
    </w:p>
    <w:p w:rsidR="005E6FEB" w:rsidRPr="005E6FEB" w:rsidRDefault="005E6FEB" w:rsidP="005E6FEB">
      <w:pPr>
        <w:spacing w:after="0" w:line="360" w:lineRule="auto"/>
        <w:jc w:val="both"/>
        <w:rPr>
          <w:rFonts w:ascii="Times New Roman" w:hAnsi="Times New Roman" w:cs="Times New Roman"/>
          <w:i/>
          <w:sz w:val="24"/>
          <w:szCs w:val="24"/>
          <w:u w:val="single"/>
        </w:rPr>
      </w:pPr>
      <w:r w:rsidRPr="005E6FEB">
        <w:rPr>
          <w:rFonts w:ascii="Times New Roman" w:hAnsi="Times New Roman" w:cs="Times New Roman"/>
          <w:i/>
          <w:sz w:val="24"/>
          <w:szCs w:val="24"/>
          <w:u w:val="single"/>
        </w:rPr>
        <w:t>Auditorías Externas.</w:t>
      </w: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Se inició auditoría para Dictamen de Matricula por el período del uno de septiembre de dos mil veintidós al veintiocho de febrero de dos mil veintitrés de:</w:t>
      </w:r>
    </w:p>
    <w:tbl>
      <w:tblPr>
        <w:tblStyle w:val="Tablaconcuadrcula3"/>
        <w:tblW w:w="8642" w:type="dxa"/>
        <w:jc w:val="center"/>
        <w:tblLook w:val="04A0" w:firstRow="1" w:lastRow="0" w:firstColumn="1" w:lastColumn="0" w:noHBand="0" w:noVBand="1"/>
      </w:tblPr>
      <w:tblGrid>
        <w:gridCol w:w="587"/>
        <w:gridCol w:w="5066"/>
        <w:gridCol w:w="2989"/>
      </w:tblGrid>
      <w:tr w:rsidR="005E6FEB" w:rsidRPr="005E6FEB" w:rsidTr="009026B8">
        <w:trPr>
          <w:jc w:val="center"/>
        </w:trPr>
        <w:tc>
          <w:tcPr>
            <w:tcW w:w="587" w:type="dxa"/>
            <w:shd w:val="clear" w:color="auto" w:fill="DEEAF6" w:themeFill="accent5" w:themeFillTint="33"/>
            <w:vAlign w:val="center"/>
          </w:tcPr>
          <w:p w:rsidR="005E6FEB" w:rsidRPr="005E6FEB" w:rsidRDefault="005E6FEB" w:rsidP="005E6FEB">
            <w:pPr>
              <w:spacing w:line="360" w:lineRule="auto"/>
              <w:jc w:val="both"/>
              <w:rPr>
                <w:rFonts w:cs="Times New Roman"/>
                <w:b/>
              </w:rPr>
            </w:pPr>
            <w:r w:rsidRPr="005E6FEB">
              <w:rPr>
                <w:rFonts w:cs="Times New Roman"/>
                <w:b/>
              </w:rPr>
              <w:t>No.</w:t>
            </w:r>
          </w:p>
        </w:tc>
        <w:tc>
          <w:tcPr>
            <w:tcW w:w="5066" w:type="dxa"/>
            <w:shd w:val="clear" w:color="auto" w:fill="DEEAF6" w:themeFill="accent5" w:themeFillTint="33"/>
            <w:vAlign w:val="center"/>
          </w:tcPr>
          <w:p w:rsidR="005E6FEB" w:rsidRPr="005E6FEB" w:rsidRDefault="005E6FEB" w:rsidP="005E6FEB">
            <w:pPr>
              <w:spacing w:line="360" w:lineRule="auto"/>
              <w:jc w:val="both"/>
              <w:rPr>
                <w:rFonts w:cs="Times New Roman"/>
                <w:b/>
              </w:rPr>
            </w:pPr>
            <w:r w:rsidRPr="005E6FEB">
              <w:rPr>
                <w:rFonts w:cs="Times New Roman"/>
                <w:b/>
              </w:rPr>
              <w:t>Dependencia/entidad.</w:t>
            </w:r>
          </w:p>
        </w:tc>
        <w:tc>
          <w:tcPr>
            <w:tcW w:w="2989" w:type="dxa"/>
            <w:shd w:val="clear" w:color="auto" w:fill="DEEAF6" w:themeFill="accent5" w:themeFillTint="33"/>
            <w:vAlign w:val="center"/>
          </w:tcPr>
          <w:p w:rsidR="005E6FEB" w:rsidRPr="005E6FEB" w:rsidRDefault="005E6FEB" w:rsidP="005E6FEB">
            <w:pPr>
              <w:spacing w:line="360" w:lineRule="auto"/>
              <w:jc w:val="both"/>
              <w:rPr>
                <w:rFonts w:cs="Times New Roman"/>
                <w:b/>
              </w:rPr>
            </w:pPr>
            <w:r w:rsidRPr="005E6FEB">
              <w:rPr>
                <w:rFonts w:cs="Times New Roman"/>
                <w:b/>
              </w:rPr>
              <w:t>Tipo de dictamen</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1</w:t>
            </w:r>
          </w:p>
        </w:tc>
        <w:tc>
          <w:tcPr>
            <w:tcW w:w="5066" w:type="dxa"/>
            <w:vAlign w:val="center"/>
          </w:tcPr>
          <w:p w:rsidR="005E6FEB" w:rsidRPr="005E6FEB" w:rsidRDefault="005E6FEB" w:rsidP="005E6FEB">
            <w:pPr>
              <w:jc w:val="both"/>
              <w:rPr>
                <w:rFonts w:cs="Times New Roman"/>
              </w:rPr>
            </w:pPr>
            <w:r w:rsidRPr="005E6FEB">
              <w:rPr>
                <w:rFonts w:cs="Times New Roman"/>
              </w:rPr>
              <w:t>Universidad Tecnológica de Tlaxcala.</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de Matricula.</w:t>
            </w:r>
          </w:p>
        </w:tc>
      </w:tr>
    </w:tbl>
    <w:p w:rsidR="005E6FEB" w:rsidRPr="005E6FEB" w:rsidRDefault="005E6FEB" w:rsidP="005E6FEB">
      <w:pPr>
        <w:spacing w:after="0" w:line="360" w:lineRule="auto"/>
        <w:jc w:val="both"/>
        <w:rPr>
          <w:rFonts w:ascii="Times New Roman" w:hAnsi="Times New Roman" w:cs="Times New Roman"/>
          <w:sz w:val="24"/>
          <w:szCs w:val="24"/>
        </w:rPr>
      </w:pPr>
    </w:p>
    <w:p w:rsidR="005E6FEB" w:rsidRPr="005E6FEB" w:rsidRDefault="005E6FEB" w:rsidP="005E6FEB">
      <w:pPr>
        <w:spacing w:after="0" w:line="360" w:lineRule="auto"/>
        <w:jc w:val="both"/>
        <w:rPr>
          <w:rFonts w:ascii="Times New Roman" w:hAnsi="Times New Roman" w:cs="Times New Roman"/>
          <w:sz w:val="24"/>
          <w:szCs w:val="24"/>
        </w:rPr>
      </w:pPr>
      <w:r w:rsidRPr="005E6FEB">
        <w:rPr>
          <w:rFonts w:ascii="Times New Roman" w:hAnsi="Times New Roman" w:cs="Times New Roman"/>
          <w:sz w:val="24"/>
          <w:szCs w:val="24"/>
        </w:rPr>
        <w:t>Se notificaron Informes de Resultados Finales y Dictámenes de Estados Financieros y Seguridad Social al ejercicio dos mil veintidós de las siguientes entidades:</w:t>
      </w:r>
    </w:p>
    <w:tbl>
      <w:tblPr>
        <w:tblStyle w:val="Tablaconcuadrcula3"/>
        <w:tblW w:w="8642" w:type="dxa"/>
        <w:jc w:val="center"/>
        <w:tblLook w:val="04A0" w:firstRow="1" w:lastRow="0" w:firstColumn="1" w:lastColumn="0" w:noHBand="0" w:noVBand="1"/>
      </w:tblPr>
      <w:tblGrid>
        <w:gridCol w:w="587"/>
        <w:gridCol w:w="5066"/>
        <w:gridCol w:w="2989"/>
      </w:tblGrid>
      <w:tr w:rsidR="005E6FEB" w:rsidRPr="005E6FEB" w:rsidTr="009026B8">
        <w:trPr>
          <w:jc w:val="center"/>
        </w:trPr>
        <w:tc>
          <w:tcPr>
            <w:tcW w:w="587" w:type="dxa"/>
            <w:shd w:val="clear" w:color="auto" w:fill="DEEAF6" w:themeFill="accent5" w:themeFillTint="33"/>
            <w:vAlign w:val="center"/>
          </w:tcPr>
          <w:p w:rsidR="005E6FEB" w:rsidRPr="005E6FEB" w:rsidRDefault="005E6FEB" w:rsidP="005E6FEB">
            <w:pPr>
              <w:spacing w:line="360" w:lineRule="auto"/>
              <w:jc w:val="both"/>
              <w:rPr>
                <w:rFonts w:cs="Times New Roman"/>
                <w:b/>
              </w:rPr>
            </w:pPr>
            <w:r w:rsidRPr="005E6FEB">
              <w:rPr>
                <w:rFonts w:cs="Times New Roman"/>
                <w:b/>
              </w:rPr>
              <w:lastRenderedPageBreak/>
              <w:t>No.</w:t>
            </w:r>
          </w:p>
        </w:tc>
        <w:tc>
          <w:tcPr>
            <w:tcW w:w="5066" w:type="dxa"/>
            <w:shd w:val="clear" w:color="auto" w:fill="DEEAF6" w:themeFill="accent5" w:themeFillTint="33"/>
            <w:vAlign w:val="center"/>
          </w:tcPr>
          <w:p w:rsidR="005E6FEB" w:rsidRPr="005E6FEB" w:rsidRDefault="005E6FEB" w:rsidP="005E6FEB">
            <w:pPr>
              <w:spacing w:line="360" w:lineRule="auto"/>
              <w:jc w:val="both"/>
              <w:rPr>
                <w:rFonts w:cs="Times New Roman"/>
                <w:b/>
              </w:rPr>
            </w:pPr>
            <w:r w:rsidRPr="005E6FEB">
              <w:rPr>
                <w:rFonts w:cs="Times New Roman"/>
                <w:b/>
              </w:rPr>
              <w:t>Dependencia/entidad.</w:t>
            </w:r>
          </w:p>
        </w:tc>
        <w:tc>
          <w:tcPr>
            <w:tcW w:w="2989" w:type="dxa"/>
            <w:shd w:val="clear" w:color="auto" w:fill="DEEAF6" w:themeFill="accent5" w:themeFillTint="33"/>
            <w:vAlign w:val="center"/>
          </w:tcPr>
          <w:p w:rsidR="005E6FEB" w:rsidRPr="005E6FEB" w:rsidRDefault="005E6FEB" w:rsidP="005E6FEB">
            <w:pPr>
              <w:spacing w:line="360" w:lineRule="auto"/>
              <w:jc w:val="both"/>
              <w:rPr>
                <w:rFonts w:cs="Times New Roman"/>
                <w:b/>
              </w:rPr>
            </w:pPr>
            <w:r w:rsidRPr="005E6FEB">
              <w:rPr>
                <w:rFonts w:cs="Times New Roman"/>
                <w:b/>
              </w:rPr>
              <w:t>Tipo de dictamen</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1</w:t>
            </w:r>
          </w:p>
        </w:tc>
        <w:tc>
          <w:tcPr>
            <w:tcW w:w="5066" w:type="dxa"/>
            <w:vAlign w:val="center"/>
          </w:tcPr>
          <w:p w:rsidR="005E6FEB" w:rsidRPr="005E6FEB" w:rsidRDefault="005E6FEB" w:rsidP="005E6FEB">
            <w:pPr>
              <w:jc w:val="both"/>
              <w:rPr>
                <w:rFonts w:cs="Times New Roman"/>
              </w:rPr>
            </w:pPr>
            <w:r w:rsidRPr="005E6FEB">
              <w:rPr>
                <w:rFonts w:cs="Times New Roman"/>
              </w:rPr>
              <w:t>Universidad Politécnica de Tlaxcala.</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IMSS e INFONAVIT.</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2</w:t>
            </w:r>
          </w:p>
        </w:tc>
        <w:tc>
          <w:tcPr>
            <w:tcW w:w="5066" w:type="dxa"/>
            <w:vAlign w:val="center"/>
          </w:tcPr>
          <w:p w:rsidR="005E6FEB" w:rsidRPr="005E6FEB" w:rsidRDefault="005E6FEB" w:rsidP="005E6FEB">
            <w:pPr>
              <w:jc w:val="both"/>
              <w:rPr>
                <w:rFonts w:cs="Times New Roman"/>
              </w:rPr>
            </w:pPr>
            <w:r w:rsidRPr="005E6FEB">
              <w:rPr>
                <w:rFonts w:cs="Times New Roman"/>
              </w:rPr>
              <w:t>Colegio de Estudios Científicos y Tecnológicos del Estado de Tlaxcala.</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IMSS e INFONAVIT.</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3</w:t>
            </w:r>
          </w:p>
        </w:tc>
        <w:tc>
          <w:tcPr>
            <w:tcW w:w="5066" w:type="dxa"/>
            <w:vAlign w:val="center"/>
          </w:tcPr>
          <w:p w:rsidR="005E6FEB" w:rsidRPr="005E6FEB" w:rsidRDefault="005E6FEB" w:rsidP="005E6FEB">
            <w:pPr>
              <w:jc w:val="both"/>
              <w:rPr>
                <w:rFonts w:cs="Times New Roman"/>
              </w:rPr>
            </w:pPr>
            <w:r w:rsidRPr="005E6FEB">
              <w:rPr>
                <w:rFonts w:cs="Times New Roman"/>
              </w:rPr>
              <w:t>Instituto Tecnológico Superior de Tlaxco.</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de Estados Financieros.</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4</w:t>
            </w:r>
          </w:p>
        </w:tc>
        <w:tc>
          <w:tcPr>
            <w:tcW w:w="5066" w:type="dxa"/>
            <w:vAlign w:val="center"/>
          </w:tcPr>
          <w:p w:rsidR="005E6FEB" w:rsidRPr="005E6FEB" w:rsidRDefault="005E6FEB" w:rsidP="005E6FEB">
            <w:pPr>
              <w:jc w:val="both"/>
              <w:rPr>
                <w:rFonts w:cs="Times New Roman"/>
              </w:rPr>
            </w:pPr>
            <w:r w:rsidRPr="005E6FEB">
              <w:rPr>
                <w:rFonts w:cs="Times New Roman"/>
              </w:rPr>
              <w:t>Universidad Politécnica de Tlaxcala</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de Estados Financieros.</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5</w:t>
            </w:r>
          </w:p>
        </w:tc>
        <w:tc>
          <w:tcPr>
            <w:tcW w:w="5066"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Universidad Politécnica de Tlaxcala Región Poniente.</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de Estados Financieros.</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6</w:t>
            </w:r>
          </w:p>
        </w:tc>
        <w:tc>
          <w:tcPr>
            <w:tcW w:w="5066" w:type="dxa"/>
            <w:vAlign w:val="center"/>
          </w:tcPr>
          <w:p w:rsidR="005E6FEB" w:rsidRPr="005E6FEB" w:rsidRDefault="005E6FEB" w:rsidP="005E6FEB">
            <w:pPr>
              <w:jc w:val="both"/>
              <w:rPr>
                <w:rFonts w:cs="Times New Roman"/>
              </w:rPr>
            </w:pPr>
            <w:r w:rsidRPr="005E6FEB">
              <w:rPr>
                <w:rFonts w:cs="Times New Roman"/>
              </w:rPr>
              <w:t>Universidad Tecnológica de Tlaxcala.</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de Estados Financieros.</w:t>
            </w:r>
          </w:p>
        </w:tc>
      </w:tr>
      <w:tr w:rsidR="005E6FEB" w:rsidRPr="005E6FEB" w:rsidTr="009026B8">
        <w:trPr>
          <w:jc w:val="center"/>
        </w:trPr>
        <w:tc>
          <w:tcPr>
            <w:tcW w:w="587" w:type="dxa"/>
            <w:vAlign w:val="center"/>
          </w:tcPr>
          <w:p w:rsidR="005E6FEB" w:rsidRPr="005E6FEB" w:rsidRDefault="005E6FEB" w:rsidP="005E6FEB">
            <w:pPr>
              <w:spacing w:line="360" w:lineRule="auto"/>
              <w:jc w:val="center"/>
              <w:rPr>
                <w:rFonts w:cs="Times New Roman"/>
              </w:rPr>
            </w:pPr>
            <w:r w:rsidRPr="005E6FEB">
              <w:rPr>
                <w:rFonts w:cs="Times New Roman"/>
              </w:rPr>
              <w:t>7</w:t>
            </w:r>
          </w:p>
        </w:tc>
        <w:tc>
          <w:tcPr>
            <w:tcW w:w="5066" w:type="dxa"/>
            <w:vAlign w:val="center"/>
          </w:tcPr>
          <w:p w:rsidR="005E6FEB" w:rsidRPr="005E6FEB" w:rsidRDefault="005E6FEB" w:rsidP="005E6FEB">
            <w:pPr>
              <w:jc w:val="both"/>
              <w:rPr>
                <w:rFonts w:cs="Times New Roman"/>
              </w:rPr>
            </w:pPr>
            <w:r w:rsidRPr="005E6FEB">
              <w:rPr>
                <w:rFonts w:cs="Times New Roman"/>
              </w:rPr>
              <w:t>Colegio de Educación Profesional Técnica del Estado de Tlaxcala.</w:t>
            </w:r>
          </w:p>
        </w:tc>
        <w:tc>
          <w:tcPr>
            <w:tcW w:w="2989" w:type="dxa"/>
            <w:vAlign w:val="center"/>
          </w:tcPr>
          <w:p w:rsidR="005E6FEB" w:rsidRPr="005E6FEB" w:rsidRDefault="005E6FEB" w:rsidP="005E6FEB">
            <w:pPr>
              <w:jc w:val="both"/>
              <w:rPr>
                <w:rFonts w:eastAsia="Times New Roman" w:cs="Times New Roman"/>
                <w:lang w:eastAsia="es-MX"/>
              </w:rPr>
            </w:pPr>
            <w:r w:rsidRPr="005E6FEB">
              <w:rPr>
                <w:rFonts w:eastAsia="Times New Roman" w:cs="Times New Roman"/>
                <w:lang w:eastAsia="es-MX"/>
              </w:rPr>
              <w:t>Dictamen de Estados Financieros.</w:t>
            </w:r>
          </w:p>
        </w:tc>
      </w:tr>
    </w:tbl>
    <w:p w:rsidR="005E6FEB" w:rsidRPr="005E6FEB" w:rsidRDefault="005E6FEB" w:rsidP="005E6FEB">
      <w:pPr>
        <w:spacing w:after="0" w:line="360" w:lineRule="auto"/>
        <w:jc w:val="both"/>
        <w:rPr>
          <w:rFonts w:ascii="Times New Roman" w:hAnsi="Times New Roman" w:cs="Times New Roman"/>
          <w:sz w:val="2"/>
          <w:szCs w:val="2"/>
        </w:rPr>
      </w:pPr>
    </w:p>
    <w:p w:rsidR="003355CD" w:rsidRDefault="003355CD" w:rsidP="006E5D8F">
      <w:pPr>
        <w:spacing w:line="360" w:lineRule="auto"/>
        <w:ind w:right="624"/>
        <w:rPr>
          <w:rFonts w:ascii="Times New Roman" w:hAnsi="Times New Roman" w:cs="Times New Roman"/>
          <w:b/>
          <w:sz w:val="24"/>
          <w:szCs w:val="24"/>
          <w:lang w:val="es-ES"/>
        </w:rPr>
      </w:pPr>
    </w:p>
    <w:p w:rsidR="00E773B4" w:rsidRPr="002A3F5F" w:rsidRDefault="00E773B4" w:rsidP="006E5D8F">
      <w:pPr>
        <w:spacing w:line="360" w:lineRule="auto"/>
        <w:ind w:right="624"/>
        <w:rPr>
          <w:rFonts w:ascii="Times New Roman" w:hAnsi="Times New Roman" w:cs="Times New Roman"/>
          <w:b/>
          <w:sz w:val="24"/>
          <w:szCs w:val="24"/>
          <w:lang w:val="es-ES"/>
        </w:rPr>
      </w:pPr>
      <w:r w:rsidRPr="002A3F5F">
        <w:rPr>
          <w:rFonts w:ascii="Times New Roman" w:hAnsi="Times New Roman" w:cs="Times New Roman"/>
          <w:b/>
          <w:sz w:val="24"/>
          <w:szCs w:val="24"/>
          <w:lang w:val="es-ES"/>
        </w:rPr>
        <w:t>JURÍDICO</w:t>
      </w:r>
    </w:p>
    <w:p w:rsidR="00D961AD" w:rsidRPr="00D961AD" w:rsidRDefault="00D961AD" w:rsidP="00D961AD">
      <w:pPr>
        <w:tabs>
          <w:tab w:val="center" w:pos="4536"/>
        </w:tabs>
        <w:spacing w:after="0" w:line="360" w:lineRule="auto"/>
        <w:jc w:val="both"/>
        <w:rPr>
          <w:rFonts w:ascii="Times New Roman" w:hAnsi="Times New Roman" w:cs="Times New Roman"/>
        </w:rPr>
      </w:pPr>
      <w:r w:rsidRPr="00D961AD">
        <w:rPr>
          <w:rFonts w:ascii="Times New Roman" w:hAnsi="Times New Roman" w:cs="Times New Roman"/>
        </w:rPr>
        <w:t xml:space="preserve">Actividades en el trimestre de Julio, </w:t>
      </w:r>
      <w:proofErr w:type="gramStart"/>
      <w:r w:rsidRPr="00D961AD">
        <w:rPr>
          <w:rFonts w:ascii="Times New Roman" w:hAnsi="Times New Roman" w:cs="Times New Roman"/>
        </w:rPr>
        <w:t>Agosto</w:t>
      </w:r>
      <w:proofErr w:type="gramEnd"/>
      <w:r w:rsidRPr="00D961AD">
        <w:rPr>
          <w:rFonts w:ascii="Times New Roman" w:hAnsi="Times New Roman" w:cs="Times New Roman"/>
        </w:rPr>
        <w:t xml:space="preserve"> y Septiembre</w:t>
      </w:r>
      <w:r>
        <w:rPr>
          <w:rFonts w:ascii="Times New Roman" w:hAnsi="Times New Roman" w:cs="Times New Roman"/>
        </w:rPr>
        <w:t xml:space="preserve"> de 2023</w:t>
      </w:r>
      <w:r w:rsidRPr="00D961AD">
        <w:rPr>
          <w:rFonts w:ascii="Times New Roman" w:hAnsi="Times New Roman" w:cs="Times New Roman"/>
        </w:rPr>
        <w:t xml:space="preserve">. </w:t>
      </w:r>
      <w:r w:rsidRPr="00D961AD">
        <w:rPr>
          <w:rFonts w:ascii="Times New Roman" w:hAnsi="Times New Roman" w:cs="Times New Roman"/>
        </w:rPr>
        <w:tab/>
      </w:r>
    </w:p>
    <w:p w:rsidR="00D961AD" w:rsidRPr="00D961AD" w:rsidRDefault="00D961AD" w:rsidP="00D961AD">
      <w:pPr>
        <w:spacing w:after="0" w:line="360" w:lineRule="auto"/>
        <w:jc w:val="both"/>
        <w:rPr>
          <w:rFonts w:ascii="Times New Roman" w:hAnsi="Times New Roman" w:cs="Times New Roman"/>
        </w:rPr>
      </w:pPr>
    </w:p>
    <w:tbl>
      <w:tblPr>
        <w:tblStyle w:val="Tablaconcuadrcula"/>
        <w:tblW w:w="9064" w:type="dxa"/>
        <w:tblLook w:val="04A0" w:firstRow="1" w:lastRow="0" w:firstColumn="1" w:lastColumn="0" w:noHBand="0" w:noVBand="1"/>
      </w:tblPr>
      <w:tblGrid>
        <w:gridCol w:w="4484"/>
        <w:gridCol w:w="4580"/>
      </w:tblGrid>
      <w:tr w:rsidR="00D961AD" w:rsidRPr="00D961AD" w:rsidTr="00A22C26">
        <w:tc>
          <w:tcPr>
            <w:tcW w:w="4484" w:type="dxa"/>
          </w:tcPr>
          <w:p w:rsidR="00D961AD" w:rsidRPr="00D961AD" w:rsidRDefault="00D961AD" w:rsidP="00D961AD">
            <w:pPr>
              <w:tabs>
                <w:tab w:val="left" w:pos="2895"/>
              </w:tabs>
              <w:spacing w:line="360" w:lineRule="auto"/>
              <w:jc w:val="both"/>
              <w:rPr>
                <w:rFonts w:ascii="Times New Roman" w:hAnsi="Times New Roman" w:cs="Times New Roman"/>
              </w:rPr>
            </w:pPr>
            <w:r w:rsidRPr="00D961AD">
              <w:rPr>
                <w:rFonts w:ascii="Times New Roman" w:hAnsi="Times New Roman" w:cs="Times New Roman"/>
              </w:rPr>
              <w:t>ACTIVIDAD</w:t>
            </w:r>
          </w:p>
        </w:tc>
        <w:tc>
          <w:tcPr>
            <w:tcW w:w="4580" w:type="dxa"/>
          </w:tcPr>
          <w:p w:rsidR="00D961AD" w:rsidRPr="00D961AD" w:rsidRDefault="00D961AD" w:rsidP="00D961AD">
            <w:pPr>
              <w:tabs>
                <w:tab w:val="left" w:pos="2895"/>
              </w:tabs>
              <w:spacing w:line="360" w:lineRule="auto"/>
              <w:jc w:val="both"/>
              <w:rPr>
                <w:rFonts w:ascii="Times New Roman" w:hAnsi="Times New Roman" w:cs="Times New Roman"/>
              </w:rPr>
            </w:pPr>
            <w:r w:rsidRPr="00D961AD">
              <w:rPr>
                <w:rFonts w:ascii="Times New Roman" w:hAnsi="Times New Roman" w:cs="Times New Roman"/>
              </w:rPr>
              <w:t>TERCER TRIMESTRE</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QUEJAS Y DENUNCIAS RADICADAS</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50</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Procedimientos de Responsabilidad Administrativa</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10</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AUDIENCIAS</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20</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RESOLUCIONES</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30</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LICITACIONES</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61</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INVITACUINES A CUANDO MENOS 3 PERSONAS Y/O ADJUDICACION DIRECTAS</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70</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ENTREGA - RECEPCION</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282</w:t>
            </w:r>
          </w:p>
        </w:tc>
      </w:tr>
      <w:tr w:rsidR="00D961AD" w:rsidRPr="00D961AD" w:rsidTr="00A22C26">
        <w:tc>
          <w:tcPr>
            <w:tcW w:w="4484"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CONSTANCIAS DE NO INHABILITADO</w:t>
            </w:r>
          </w:p>
        </w:tc>
        <w:tc>
          <w:tcPr>
            <w:tcW w:w="4580" w:type="dxa"/>
          </w:tcPr>
          <w:p w:rsidR="00D961AD" w:rsidRPr="00D961AD" w:rsidRDefault="00D961AD" w:rsidP="00D961AD">
            <w:pPr>
              <w:spacing w:line="360" w:lineRule="auto"/>
              <w:jc w:val="both"/>
              <w:rPr>
                <w:rFonts w:ascii="Times New Roman" w:hAnsi="Times New Roman" w:cs="Times New Roman"/>
              </w:rPr>
            </w:pPr>
            <w:r w:rsidRPr="00D961AD">
              <w:rPr>
                <w:rFonts w:ascii="Times New Roman" w:hAnsi="Times New Roman" w:cs="Times New Roman"/>
              </w:rPr>
              <w:t>747</w:t>
            </w:r>
          </w:p>
        </w:tc>
      </w:tr>
    </w:tbl>
    <w:p w:rsidR="00D961AD" w:rsidRPr="00D961AD" w:rsidRDefault="00D961AD" w:rsidP="00D961AD">
      <w:pPr>
        <w:suppressAutoHyphens/>
        <w:spacing w:after="0" w:line="360" w:lineRule="auto"/>
        <w:jc w:val="both"/>
        <w:rPr>
          <w:rFonts w:ascii="Times New Roman" w:eastAsia="Times New Roman" w:hAnsi="Times New Roman" w:cs="Times New Roman"/>
          <w:bCs/>
          <w:sz w:val="16"/>
          <w:szCs w:val="16"/>
          <w:lang w:val="es-ES" w:eastAsia="ar-SA"/>
        </w:rPr>
      </w:pPr>
    </w:p>
    <w:p w:rsidR="00D961AD" w:rsidRPr="00D961AD" w:rsidRDefault="00D961AD" w:rsidP="00D961AD">
      <w:pPr>
        <w:suppressAutoHyphens/>
        <w:spacing w:after="0" w:line="360" w:lineRule="auto"/>
        <w:jc w:val="both"/>
        <w:rPr>
          <w:rFonts w:ascii="Times New Roman" w:eastAsia="Times New Roman" w:hAnsi="Times New Roman" w:cs="Times New Roman"/>
          <w:bCs/>
          <w:sz w:val="16"/>
          <w:szCs w:val="16"/>
          <w:lang w:val="es-ES" w:eastAsia="ar-SA"/>
        </w:rPr>
      </w:pPr>
    </w:p>
    <w:p w:rsidR="00274FC5" w:rsidRPr="002A3F5F" w:rsidRDefault="00274FC5" w:rsidP="00274FC5">
      <w:pPr>
        <w:spacing w:after="0"/>
        <w:rPr>
          <w:rFonts w:ascii="Times New Roman" w:hAnsi="Times New Roman" w:cs="Times New Roman"/>
          <w:b/>
          <w:bCs/>
          <w:sz w:val="24"/>
          <w:szCs w:val="24"/>
        </w:rPr>
      </w:pPr>
    </w:p>
    <w:p w:rsidR="00EB6BBB" w:rsidRDefault="00EB6BBB" w:rsidP="00F93D2C">
      <w:pPr>
        <w:spacing w:line="360" w:lineRule="auto"/>
        <w:rPr>
          <w:rFonts w:ascii="Times New Roman" w:hAnsi="Times New Roman" w:cs="Times New Roman"/>
          <w:sz w:val="24"/>
          <w:szCs w:val="24"/>
          <w:lang w:val="es-ES"/>
        </w:rPr>
      </w:pPr>
    </w:p>
    <w:p w:rsidR="00D961AD" w:rsidRDefault="00D961AD" w:rsidP="00F93D2C">
      <w:pPr>
        <w:spacing w:line="360" w:lineRule="auto"/>
        <w:rPr>
          <w:rFonts w:ascii="Times New Roman" w:hAnsi="Times New Roman" w:cs="Times New Roman"/>
          <w:sz w:val="24"/>
          <w:szCs w:val="24"/>
          <w:lang w:val="es-ES"/>
        </w:rPr>
      </w:pPr>
    </w:p>
    <w:p w:rsidR="00E773B4" w:rsidRDefault="007F77F8" w:rsidP="006E5D8F">
      <w:pPr>
        <w:spacing w:line="360" w:lineRule="auto"/>
        <w:ind w:right="624"/>
        <w:rPr>
          <w:rFonts w:ascii="Times New Roman" w:hAnsi="Times New Roman" w:cs="Times New Roman"/>
          <w:b/>
          <w:sz w:val="24"/>
          <w:szCs w:val="24"/>
          <w:lang w:val="es-ES"/>
        </w:rPr>
      </w:pPr>
      <w:bookmarkStart w:id="1" w:name="_Hlk116376532"/>
      <w:r>
        <w:rPr>
          <w:rFonts w:ascii="Times New Roman" w:hAnsi="Times New Roman" w:cs="Times New Roman"/>
          <w:b/>
          <w:sz w:val="24"/>
          <w:szCs w:val="24"/>
          <w:lang w:val="es-ES"/>
        </w:rPr>
        <w:t>DEPARTAMENTO DE SOFWARE</w:t>
      </w:r>
    </w:p>
    <w:bookmarkEnd w:id="1"/>
    <w:p w:rsidR="00385FA5" w:rsidRDefault="00385FA5" w:rsidP="00385FA5">
      <w:pPr>
        <w:pStyle w:val="NormalWeb"/>
      </w:pPr>
      <w:r>
        <w:t xml:space="preserve">Informe de Actividades Trimestral </w:t>
      </w:r>
    </w:p>
    <w:p w:rsidR="00385FA5" w:rsidRDefault="00385FA5" w:rsidP="00385FA5">
      <w:pPr>
        <w:pStyle w:val="NormalWeb"/>
      </w:pPr>
      <w:r>
        <w:t xml:space="preserve">Del 01 de julio al 30 de septiembre del 2023. </w:t>
      </w:r>
    </w:p>
    <w:p w:rsidR="00385FA5" w:rsidRDefault="00930429" w:rsidP="00FE4827">
      <w:pPr>
        <w:pStyle w:val="NormalWeb"/>
        <w:jc w:val="both"/>
      </w:pPr>
      <w:r>
        <w:t>*</w:t>
      </w:r>
      <w:r w:rsidR="00385FA5">
        <w:t xml:space="preserve"> Soporte técnico: Recuperación de contraseñas para el uso de la plataforma </w:t>
      </w:r>
      <w:proofErr w:type="spellStart"/>
      <w:r w:rsidR="00385FA5">
        <w:t>DeclaraNet</w:t>
      </w:r>
      <w:proofErr w:type="spellEnd"/>
      <w:r w:rsidR="00385FA5">
        <w:t xml:space="preserve"> a diversos solicitantes. 7 solicitudes atendidas. </w:t>
      </w:r>
    </w:p>
    <w:p w:rsidR="00385FA5" w:rsidRDefault="00930429" w:rsidP="00FE4827">
      <w:pPr>
        <w:pStyle w:val="NormalWeb"/>
        <w:jc w:val="both"/>
      </w:pPr>
      <w:r>
        <w:t>*</w:t>
      </w:r>
      <w:r w:rsidR="00385FA5">
        <w:t xml:space="preserve"> Soporte técnico: Creación de cuentas de usuario para el Sistema de Entrega-Recepción. 5 solicitudes atendidas. </w:t>
      </w:r>
    </w:p>
    <w:p w:rsidR="00385FA5" w:rsidRDefault="00930429" w:rsidP="00FE4827">
      <w:pPr>
        <w:pStyle w:val="NormalWeb"/>
        <w:jc w:val="both"/>
      </w:pPr>
      <w:r>
        <w:t>*</w:t>
      </w:r>
      <w:r w:rsidR="00385FA5">
        <w:t xml:space="preserve"> Soporte técnico: Apoyo técnico en la operación del Sistema de Entrega Recepción a diversas dependencias: 3 solicitudes atendidas. </w:t>
      </w:r>
    </w:p>
    <w:p w:rsidR="00385FA5" w:rsidRDefault="00930429" w:rsidP="00FE4827">
      <w:pPr>
        <w:pStyle w:val="NormalWeb"/>
        <w:jc w:val="both"/>
      </w:pPr>
      <w:r>
        <w:t>*</w:t>
      </w:r>
      <w:r w:rsidR="00385FA5">
        <w:t xml:space="preserve"> Soporte técnico: Apoyo técnico a personal de DMAPPS para la generación de los resúmenes sobre la Plataforma de Transparencia. 12 solicitudes atendidas. </w:t>
      </w:r>
    </w:p>
    <w:p w:rsidR="00385FA5" w:rsidRDefault="00930429" w:rsidP="00FE4827">
      <w:pPr>
        <w:pStyle w:val="NormalWeb"/>
        <w:jc w:val="both"/>
      </w:pPr>
      <w:r>
        <w:t>*</w:t>
      </w:r>
      <w:r w:rsidR="00385FA5">
        <w:t xml:space="preserve"> Soporte técnico: Apoyo técnico a personal de Contraloría Interna en la elaboración de diversos documentos. 4 solicitudes atendidas. </w:t>
      </w:r>
    </w:p>
    <w:p w:rsidR="00385FA5" w:rsidRDefault="00930429" w:rsidP="00FE4827">
      <w:pPr>
        <w:pStyle w:val="NormalWeb"/>
        <w:jc w:val="both"/>
      </w:pPr>
      <w:r>
        <w:t>*</w:t>
      </w:r>
      <w:r w:rsidR="00385FA5">
        <w:t xml:space="preserve"> Soporte técnico: Asistencia a personal de la Secretaría de la Función Pública en la solución de problemas con equipos de cómputo, redes e impresoras. 65 asistencias. </w:t>
      </w:r>
    </w:p>
    <w:p w:rsidR="00385FA5" w:rsidRDefault="00930429" w:rsidP="00FE4827">
      <w:pPr>
        <w:pStyle w:val="NormalWeb"/>
        <w:jc w:val="both"/>
      </w:pPr>
      <w:r>
        <w:t>*</w:t>
      </w:r>
      <w:r w:rsidR="00385FA5">
        <w:t xml:space="preserve"> Respaldo de información de las bases de datos de las aplicaciones que administra esta Secretaría. 60 respaldos. </w:t>
      </w:r>
    </w:p>
    <w:p w:rsidR="00385FA5" w:rsidRDefault="00930429" w:rsidP="00FE4827">
      <w:pPr>
        <w:pStyle w:val="NormalWeb"/>
        <w:jc w:val="both"/>
      </w:pPr>
      <w:r>
        <w:t>*</w:t>
      </w:r>
      <w:r w:rsidR="00385FA5">
        <w:t xml:space="preserve"> Plataforma </w:t>
      </w:r>
      <w:proofErr w:type="spellStart"/>
      <w:r w:rsidR="00385FA5">
        <w:t>DeclaraNet</w:t>
      </w:r>
      <w:proofErr w:type="spellEnd"/>
      <w:r w:rsidR="00385FA5">
        <w:t>: Generación de resúmenes de recepción de declaraciones patrimoniales. Generación de la versión pública de las declaraciones patrimoniales presentadas en el trimestre abril-junio del ejercicio 2023, para incorporarlas a la plata</w:t>
      </w:r>
      <w:bookmarkStart w:id="2" w:name="_GoBack"/>
      <w:bookmarkEnd w:id="2"/>
      <w:r w:rsidR="00385FA5">
        <w:t xml:space="preserve">forma de transparencia </w:t>
      </w:r>
    </w:p>
    <w:p w:rsidR="00385FA5" w:rsidRDefault="00930429" w:rsidP="00FE4827">
      <w:pPr>
        <w:pStyle w:val="NormalWeb"/>
        <w:jc w:val="both"/>
      </w:pPr>
      <w:r>
        <w:t>*</w:t>
      </w:r>
      <w:r w:rsidR="00385FA5">
        <w:t xml:space="preserve"> Capacitación a personal de diferentes dependencias 6 servidores públicos para el manejo la Plataforma de Transparencia. </w:t>
      </w:r>
    </w:p>
    <w:p w:rsidR="00385FA5" w:rsidRDefault="00930429" w:rsidP="00FE4827">
      <w:pPr>
        <w:pStyle w:val="NormalWeb"/>
        <w:jc w:val="both"/>
      </w:pPr>
      <w:r>
        <w:t>*</w:t>
      </w:r>
      <w:r w:rsidR="00385FA5">
        <w:t xml:space="preserve"> Asistencia al “Taller de Actas Administrativas” en el auditorio del hospital de SESA en San Matías </w:t>
      </w:r>
      <w:proofErr w:type="spellStart"/>
      <w:r w:rsidR="00385FA5">
        <w:t>Tepetomatitlán</w:t>
      </w:r>
      <w:proofErr w:type="spellEnd"/>
      <w:r w:rsidR="00385FA5">
        <w:t xml:space="preserve">, celebrado el 26 de septiembre de 2023, en calidad de apoyo técnico. </w:t>
      </w:r>
    </w:p>
    <w:p w:rsidR="00385FA5" w:rsidRDefault="00930429" w:rsidP="00FE4827">
      <w:pPr>
        <w:pStyle w:val="NormalWeb"/>
        <w:jc w:val="both"/>
      </w:pPr>
      <w:r>
        <w:t>*</w:t>
      </w:r>
      <w:r w:rsidR="00385FA5">
        <w:t xml:space="preserve"> Asistencia al evento “Conversatorio de Transparencia y Conferencia de Datos Personales” en la Universidad del Altiplano celebrado el día 28 de septiembre de 2023, en calidad de apoyo técnico </w:t>
      </w:r>
    </w:p>
    <w:p w:rsidR="00385FA5" w:rsidRDefault="00930429" w:rsidP="00385FA5">
      <w:pPr>
        <w:pStyle w:val="NormalWeb"/>
      </w:pPr>
      <w:r>
        <w:lastRenderedPageBreak/>
        <w:t>*</w:t>
      </w:r>
      <w:r w:rsidR="00385FA5">
        <w:t xml:space="preserve"> Asistencia a reunión de trabajo en las instalaciones de la Dirección de Notarías, con personal de la Dirección Administrativa de la Secretaría de Gobierno, la Dirección de Notarías de la Secretaría de Gobierno y la empresa </w:t>
      </w:r>
      <w:proofErr w:type="spellStart"/>
      <w:r w:rsidR="00385FA5">
        <w:t>SmartSoft</w:t>
      </w:r>
      <w:proofErr w:type="spellEnd"/>
      <w:r w:rsidR="00385FA5">
        <w:t xml:space="preserve"> </w:t>
      </w:r>
      <w:proofErr w:type="spellStart"/>
      <w:r w:rsidR="00385FA5">
        <w:t>America</w:t>
      </w:r>
      <w:proofErr w:type="spellEnd"/>
      <w:r w:rsidR="00385FA5">
        <w:t xml:space="preserve"> Business </w:t>
      </w:r>
      <w:proofErr w:type="spellStart"/>
      <w:r w:rsidR="00385FA5">
        <w:t>Applications</w:t>
      </w:r>
      <w:proofErr w:type="spellEnd"/>
      <w:r w:rsidR="00385FA5">
        <w:t xml:space="preserve"> S.A. de C.V. para la revisión de los avances en el proyecto de software que la empresa desarrolla para la Dirección de Notarías (08 de septiembre de 2023) </w:t>
      </w:r>
    </w:p>
    <w:p w:rsidR="001D3B8C" w:rsidRDefault="001D3B8C" w:rsidP="001D3B8C">
      <w:pPr>
        <w:pStyle w:val="NormalWeb"/>
        <w:jc w:val="both"/>
      </w:pPr>
    </w:p>
    <w:p w:rsidR="001D3B8C" w:rsidRDefault="00751439" w:rsidP="001D3B8C">
      <w:pPr>
        <w:pStyle w:val="NormalWeb"/>
        <w:jc w:val="both"/>
        <w:rPr>
          <w:b/>
          <w:lang w:val="es-ES"/>
        </w:rPr>
      </w:pPr>
      <w:r w:rsidRPr="002A3F5F">
        <w:rPr>
          <w:b/>
          <w:lang w:val="es-ES"/>
        </w:rPr>
        <w:t>DIRECCIÓN DE MODERNIZACIÓN DE LA ADMINISTRACIÓN PÚBLICA Y PARTICIPACIÓN SOCIAL.</w:t>
      </w:r>
    </w:p>
    <w:p w:rsidR="008F7688" w:rsidRPr="00255C5C" w:rsidRDefault="008F7688" w:rsidP="008F7688">
      <w:pPr>
        <w:spacing w:after="120" w:line="256" w:lineRule="auto"/>
        <w:jc w:val="both"/>
        <w:rPr>
          <w:rFonts w:ascii="Times New Roman" w:hAnsi="Times New Roman" w:cs="Times New Roman"/>
          <w:b/>
          <w:sz w:val="24"/>
          <w:szCs w:val="24"/>
          <w:lang w:val="es-ES"/>
        </w:rPr>
      </w:pPr>
      <w:r w:rsidRPr="00255C5C">
        <w:rPr>
          <w:rFonts w:ascii="Century Gothic" w:hAnsi="Century Gothic" w:cs="Times New Roman"/>
          <w:sz w:val="24"/>
          <w:szCs w:val="24"/>
          <w:lang w:val="es-ES"/>
        </w:rPr>
        <w:t xml:space="preserve">                   </w:t>
      </w:r>
      <w:r w:rsidRPr="00255C5C">
        <w:rPr>
          <w:rFonts w:ascii="Century Gothic" w:hAnsi="Century Gothic" w:cs="Times New Roman"/>
          <w:b/>
          <w:sz w:val="24"/>
          <w:szCs w:val="24"/>
          <w:lang w:val="es-ES"/>
        </w:rPr>
        <w:t xml:space="preserve"> </w:t>
      </w:r>
      <w:r w:rsidRPr="00255C5C">
        <w:rPr>
          <w:rFonts w:ascii="Times New Roman" w:hAnsi="Times New Roman" w:cs="Times New Roman"/>
          <w:b/>
          <w:sz w:val="24"/>
          <w:szCs w:val="24"/>
          <w:lang w:val="es-ES"/>
        </w:rPr>
        <w:t xml:space="preserve">DIRECCIÓN </w:t>
      </w:r>
    </w:p>
    <w:p w:rsidR="008F7688" w:rsidRPr="008F7688" w:rsidRDefault="008F7688" w:rsidP="008F7688">
      <w:pPr>
        <w:spacing w:after="120" w:line="256" w:lineRule="auto"/>
        <w:jc w:val="both"/>
        <w:rPr>
          <w:rFonts w:ascii="Times New Roman" w:hAnsi="Times New Roman" w:cs="Times New Roman"/>
          <w:b/>
          <w:sz w:val="24"/>
          <w:szCs w:val="24"/>
          <w:lang w:val="es-ES"/>
        </w:rPr>
      </w:pP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lang w:val="es-ES"/>
        </w:rPr>
        <w:t xml:space="preserve">Acudió Lic. Fernando </w:t>
      </w:r>
      <w:proofErr w:type="spellStart"/>
      <w:r w:rsidRPr="00A250F8">
        <w:rPr>
          <w:rFonts w:ascii="Times New Roman" w:hAnsi="Times New Roman" w:cs="Times New Roman"/>
          <w:sz w:val="24"/>
          <w:szCs w:val="24"/>
          <w:lang w:val="es-ES"/>
        </w:rPr>
        <w:t>Jarek</w:t>
      </w:r>
      <w:proofErr w:type="spellEnd"/>
      <w:r w:rsidRPr="00A250F8">
        <w:rPr>
          <w:rFonts w:ascii="Times New Roman" w:hAnsi="Times New Roman" w:cs="Times New Roman"/>
          <w:sz w:val="24"/>
          <w:szCs w:val="24"/>
          <w:lang w:val="es-ES"/>
        </w:rPr>
        <w:t xml:space="preserve"> Zamora</w:t>
      </w:r>
      <w:r w:rsidRPr="008F7688">
        <w:rPr>
          <w:rFonts w:ascii="Times New Roman" w:hAnsi="Times New Roman" w:cs="Times New Roman"/>
          <w:sz w:val="24"/>
          <w:szCs w:val="24"/>
          <w:lang w:val="es-ES"/>
        </w:rPr>
        <w:t xml:space="preserve"> González sesiones de Control Interno a distintas dependencias. </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b/>
          <w:sz w:val="24"/>
          <w:szCs w:val="24"/>
        </w:rPr>
      </w:pPr>
      <w:r w:rsidRPr="00A250F8">
        <w:rPr>
          <w:rFonts w:ascii="Times New Roman" w:hAnsi="Times New Roman" w:cs="Times New Roman"/>
          <w:sz w:val="24"/>
          <w:szCs w:val="24"/>
          <w:lang w:val="es-ES"/>
        </w:rPr>
        <w:t>Atendió Lic.</w:t>
      </w:r>
      <w:r w:rsidRPr="008F7688">
        <w:rPr>
          <w:rFonts w:ascii="Times New Roman" w:hAnsi="Times New Roman" w:cs="Times New Roman"/>
          <w:sz w:val="24"/>
          <w:szCs w:val="24"/>
          <w:lang w:val="es-ES"/>
        </w:rPr>
        <w:t xml:space="preserve"> Fernando </w:t>
      </w:r>
      <w:proofErr w:type="spellStart"/>
      <w:r w:rsidRPr="008F7688">
        <w:rPr>
          <w:rFonts w:ascii="Times New Roman" w:hAnsi="Times New Roman" w:cs="Times New Roman"/>
          <w:sz w:val="24"/>
          <w:szCs w:val="24"/>
          <w:lang w:val="es-ES"/>
        </w:rPr>
        <w:t>Jarek</w:t>
      </w:r>
      <w:proofErr w:type="spellEnd"/>
      <w:r w:rsidRPr="008F7688">
        <w:rPr>
          <w:rFonts w:ascii="Times New Roman" w:hAnsi="Times New Roman" w:cs="Times New Roman"/>
          <w:sz w:val="24"/>
          <w:szCs w:val="24"/>
          <w:lang w:val="es-ES"/>
        </w:rPr>
        <w:t xml:space="preserve"> Zamora </w:t>
      </w:r>
      <w:r w:rsidRPr="00A250F8">
        <w:rPr>
          <w:rFonts w:ascii="Times New Roman" w:hAnsi="Times New Roman" w:cs="Times New Roman"/>
          <w:sz w:val="24"/>
          <w:szCs w:val="24"/>
          <w:lang w:val="es-ES"/>
        </w:rPr>
        <w:t>González como</w:t>
      </w:r>
      <w:r w:rsidRPr="008F7688">
        <w:rPr>
          <w:rFonts w:ascii="Times New Roman" w:hAnsi="Times New Roman" w:cs="Times New Roman"/>
          <w:sz w:val="24"/>
          <w:szCs w:val="24"/>
          <w:lang w:val="es-ES"/>
        </w:rPr>
        <w:t xml:space="preserve"> titular de Transparencia reuniones </w:t>
      </w:r>
      <w:r w:rsidRPr="00A250F8">
        <w:rPr>
          <w:rFonts w:ascii="Times New Roman" w:hAnsi="Times New Roman" w:cs="Times New Roman"/>
          <w:sz w:val="24"/>
          <w:szCs w:val="24"/>
          <w:lang w:val="es-ES"/>
        </w:rPr>
        <w:t>con titulares</w:t>
      </w:r>
      <w:r w:rsidRPr="008F7688">
        <w:rPr>
          <w:rFonts w:ascii="Times New Roman" w:hAnsi="Times New Roman" w:cs="Times New Roman"/>
          <w:sz w:val="24"/>
          <w:szCs w:val="24"/>
          <w:lang w:val="es-ES"/>
        </w:rPr>
        <w:t xml:space="preserve"> de las Unidades de Transparencia de nuevo ingreso. </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Coordinó Lic. Fernando </w:t>
      </w:r>
      <w:proofErr w:type="spellStart"/>
      <w:r w:rsidRPr="008F7688">
        <w:rPr>
          <w:rFonts w:ascii="Times New Roman" w:hAnsi="Times New Roman" w:cs="Times New Roman"/>
          <w:sz w:val="24"/>
          <w:szCs w:val="24"/>
        </w:rPr>
        <w:t>Jarek</w:t>
      </w:r>
      <w:proofErr w:type="spellEnd"/>
      <w:r w:rsidRPr="008F7688">
        <w:rPr>
          <w:rFonts w:ascii="Times New Roman" w:hAnsi="Times New Roman" w:cs="Times New Roman"/>
          <w:sz w:val="24"/>
          <w:szCs w:val="24"/>
        </w:rPr>
        <w:t xml:space="preserve"> Zamora </w:t>
      </w:r>
      <w:r w:rsidRPr="00A250F8">
        <w:rPr>
          <w:rFonts w:ascii="Times New Roman" w:hAnsi="Times New Roman" w:cs="Times New Roman"/>
          <w:sz w:val="24"/>
          <w:szCs w:val="24"/>
        </w:rPr>
        <w:t>González</w:t>
      </w:r>
      <w:r w:rsidRPr="008F7688">
        <w:rPr>
          <w:rFonts w:ascii="Times New Roman" w:hAnsi="Times New Roman" w:cs="Times New Roman"/>
          <w:sz w:val="24"/>
          <w:szCs w:val="24"/>
        </w:rPr>
        <w:t xml:space="preserve">, la organización </w:t>
      </w:r>
      <w:r w:rsidRPr="00A250F8">
        <w:rPr>
          <w:rFonts w:ascii="Times New Roman" w:hAnsi="Times New Roman" w:cs="Times New Roman"/>
          <w:sz w:val="24"/>
          <w:szCs w:val="24"/>
        </w:rPr>
        <w:t>del Conversatorio</w:t>
      </w:r>
      <w:r w:rsidRPr="008F7688">
        <w:rPr>
          <w:rFonts w:ascii="Times New Roman" w:hAnsi="Times New Roman" w:cs="Times New Roman"/>
          <w:sz w:val="24"/>
          <w:szCs w:val="24"/>
        </w:rPr>
        <w:t xml:space="preserve"> sobre la Transparencia y Conferencia de Datos Personales dirigido a todos los TUT’S del Gobierno del Estado, realizado el 28 de septiembre del año en curso.</w:t>
      </w:r>
    </w:p>
    <w:p w:rsidR="008F7688" w:rsidRPr="00A250F8" w:rsidRDefault="008F7688" w:rsidP="008F7688">
      <w:pPr>
        <w:spacing w:after="120" w:line="256" w:lineRule="auto"/>
        <w:contextualSpacing/>
        <w:jc w:val="both"/>
        <w:rPr>
          <w:rFonts w:ascii="Times New Roman" w:hAnsi="Times New Roman" w:cs="Times New Roman"/>
          <w:b/>
          <w:sz w:val="24"/>
          <w:szCs w:val="24"/>
        </w:rPr>
      </w:pPr>
    </w:p>
    <w:p w:rsidR="008F7688" w:rsidRPr="008F7688" w:rsidRDefault="008F7688" w:rsidP="008F7688">
      <w:pPr>
        <w:spacing w:after="120" w:line="256" w:lineRule="auto"/>
        <w:contextualSpacing/>
        <w:jc w:val="both"/>
        <w:rPr>
          <w:rFonts w:ascii="Times New Roman" w:hAnsi="Times New Roman" w:cs="Times New Roman"/>
          <w:b/>
          <w:sz w:val="24"/>
          <w:szCs w:val="24"/>
        </w:rPr>
      </w:pPr>
    </w:p>
    <w:p w:rsidR="008F7688" w:rsidRPr="00A250F8" w:rsidRDefault="008F7688" w:rsidP="008F7688">
      <w:pPr>
        <w:spacing w:after="120" w:line="256" w:lineRule="auto"/>
        <w:contextualSpacing/>
        <w:jc w:val="both"/>
        <w:rPr>
          <w:rFonts w:ascii="Times New Roman" w:hAnsi="Times New Roman" w:cs="Times New Roman"/>
          <w:b/>
          <w:sz w:val="24"/>
          <w:szCs w:val="24"/>
        </w:rPr>
      </w:pPr>
      <w:r w:rsidRPr="008F7688">
        <w:rPr>
          <w:rFonts w:ascii="Times New Roman" w:hAnsi="Times New Roman" w:cs="Times New Roman"/>
          <w:b/>
          <w:sz w:val="24"/>
          <w:szCs w:val="24"/>
        </w:rPr>
        <w:t xml:space="preserve"> DEPARTAMENTO DE CONTRALORÍA SOCIAL Y TRANSPARENCIA</w:t>
      </w:r>
    </w:p>
    <w:p w:rsidR="008F7688" w:rsidRPr="008F7688" w:rsidRDefault="008F7688" w:rsidP="008F7688">
      <w:pPr>
        <w:spacing w:after="120" w:line="256" w:lineRule="auto"/>
        <w:contextualSpacing/>
        <w:jc w:val="both"/>
        <w:rPr>
          <w:rFonts w:ascii="Times New Roman" w:hAnsi="Times New Roman" w:cs="Times New Roman"/>
          <w:b/>
          <w:sz w:val="24"/>
          <w:szCs w:val="24"/>
        </w:rPr>
      </w:pP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 Se realizaron 44 talleres de pequeños vigilantes a niños y niñas de 5º y 6º año en diferentes escuelas, en las que participaron 998 menores.</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Se realizaron 485 apertura de buzones </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Se impartieron 18 </w:t>
      </w:r>
      <w:r w:rsidRPr="00A250F8">
        <w:rPr>
          <w:rFonts w:ascii="Times New Roman" w:hAnsi="Times New Roman" w:cs="Times New Roman"/>
          <w:sz w:val="24"/>
          <w:szCs w:val="24"/>
        </w:rPr>
        <w:t>asesorías</w:t>
      </w:r>
      <w:r w:rsidRPr="008F7688">
        <w:rPr>
          <w:rFonts w:ascii="Times New Roman" w:hAnsi="Times New Roman" w:cs="Times New Roman"/>
          <w:sz w:val="24"/>
          <w:szCs w:val="24"/>
        </w:rPr>
        <w:t xml:space="preserve"> de transparencia a distintas dependencias.</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Asistencia a 1 </w:t>
      </w:r>
      <w:r w:rsidRPr="00A250F8">
        <w:rPr>
          <w:rFonts w:ascii="Times New Roman" w:hAnsi="Times New Roman" w:cs="Times New Roman"/>
          <w:sz w:val="24"/>
          <w:szCs w:val="24"/>
        </w:rPr>
        <w:t>reunión</w:t>
      </w:r>
      <w:r w:rsidRPr="008F7688">
        <w:rPr>
          <w:rFonts w:ascii="Times New Roman" w:hAnsi="Times New Roman" w:cs="Times New Roman"/>
          <w:sz w:val="24"/>
          <w:szCs w:val="24"/>
        </w:rPr>
        <w:t xml:space="preserve"> de trabajo con la IAIP </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Una </w:t>
      </w:r>
      <w:r w:rsidRPr="00A250F8">
        <w:rPr>
          <w:rFonts w:ascii="Times New Roman" w:hAnsi="Times New Roman" w:cs="Times New Roman"/>
          <w:sz w:val="24"/>
          <w:szCs w:val="24"/>
        </w:rPr>
        <w:t>reunión</w:t>
      </w:r>
      <w:r w:rsidRPr="008F7688">
        <w:rPr>
          <w:rFonts w:ascii="Times New Roman" w:hAnsi="Times New Roman" w:cs="Times New Roman"/>
          <w:sz w:val="24"/>
          <w:szCs w:val="24"/>
        </w:rPr>
        <w:t xml:space="preserve"> de trabajo con Titulares de las Unidades de Transparencia del poder ejecutivo. </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Se atendieron 23 solicitudes de información de transparencia.</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Se impartieron 3 pláticas de igualdad de </w:t>
      </w:r>
      <w:r w:rsidRPr="00A250F8">
        <w:rPr>
          <w:rFonts w:ascii="Times New Roman" w:hAnsi="Times New Roman" w:cs="Times New Roman"/>
          <w:sz w:val="24"/>
          <w:szCs w:val="24"/>
        </w:rPr>
        <w:t>género</w:t>
      </w:r>
      <w:r w:rsidRPr="008F7688">
        <w:rPr>
          <w:rFonts w:ascii="Times New Roman" w:hAnsi="Times New Roman" w:cs="Times New Roman"/>
          <w:sz w:val="24"/>
          <w:szCs w:val="24"/>
        </w:rPr>
        <w:t xml:space="preserve"> (</w:t>
      </w:r>
      <w:r w:rsidRPr="00A250F8">
        <w:rPr>
          <w:rFonts w:ascii="Times New Roman" w:hAnsi="Times New Roman" w:cs="Times New Roman"/>
          <w:sz w:val="24"/>
          <w:szCs w:val="24"/>
        </w:rPr>
        <w:t>día</w:t>
      </w:r>
      <w:r w:rsidRPr="008F7688">
        <w:rPr>
          <w:rFonts w:ascii="Times New Roman" w:hAnsi="Times New Roman" w:cs="Times New Roman"/>
          <w:sz w:val="24"/>
          <w:szCs w:val="24"/>
        </w:rPr>
        <w:t xml:space="preserve"> naranja)</w:t>
      </w:r>
    </w:p>
    <w:p w:rsidR="008F7688" w:rsidRPr="008F7688" w:rsidRDefault="008F7688" w:rsidP="008F7688">
      <w:pPr>
        <w:numPr>
          <w:ilvl w:val="0"/>
          <w:numId w:val="16"/>
        </w:numPr>
        <w:spacing w:after="120" w:line="256"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Se realizaron 4 campamentos en los que participaron 161 jóvenes de dif</w:t>
      </w:r>
      <w:r w:rsidRPr="00A250F8">
        <w:rPr>
          <w:rFonts w:ascii="Times New Roman" w:hAnsi="Times New Roman" w:cs="Times New Roman"/>
          <w:sz w:val="24"/>
          <w:szCs w:val="24"/>
        </w:rPr>
        <w:t>e</w:t>
      </w:r>
      <w:r w:rsidRPr="008F7688">
        <w:rPr>
          <w:rFonts w:ascii="Times New Roman" w:hAnsi="Times New Roman" w:cs="Times New Roman"/>
          <w:sz w:val="24"/>
          <w:szCs w:val="24"/>
        </w:rPr>
        <w:t>rentes municipios.</w:t>
      </w:r>
    </w:p>
    <w:p w:rsidR="008F7688" w:rsidRPr="008F7688" w:rsidRDefault="008F7688" w:rsidP="008F7688">
      <w:pPr>
        <w:spacing w:after="120" w:line="256" w:lineRule="auto"/>
        <w:jc w:val="both"/>
        <w:rPr>
          <w:rFonts w:ascii="Times New Roman" w:hAnsi="Times New Roman" w:cs="Times New Roman"/>
          <w:sz w:val="24"/>
          <w:szCs w:val="24"/>
        </w:rPr>
      </w:pPr>
    </w:p>
    <w:p w:rsidR="008F7688" w:rsidRPr="00A250F8" w:rsidRDefault="008F7688" w:rsidP="008F7688">
      <w:pPr>
        <w:spacing w:after="120" w:line="256" w:lineRule="auto"/>
        <w:rPr>
          <w:rFonts w:ascii="Times New Roman" w:hAnsi="Times New Roman" w:cs="Times New Roman"/>
          <w:b/>
          <w:sz w:val="24"/>
          <w:szCs w:val="24"/>
        </w:rPr>
      </w:pPr>
      <w:r w:rsidRPr="008F7688">
        <w:rPr>
          <w:rFonts w:ascii="Times New Roman" w:hAnsi="Times New Roman" w:cs="Times New Roman"/>
          <w:b/>
          <w:sz w:val="24"/>
          <w:szCs w:val="24"/>
        </w:rPr>
        <w:t xml:space="preserve">               DEPARTAMENTO DE EVALUACIÓN Y APOYO A LA GESTIÓN PÚBLICA</w:t>
      </w:r>
    </w:p>
    <w:p w:rsidR="008F7688" w:rsidRPr="008F7688" w:rsidRDefault="008F7688" w:rsidP="008F7688">
      <w:pPr>
        <w:spacing w:after="120" w:line="256" w:lineRule="auto"/>
        <w:rPr>
          <w:rFonts w:ascii="Times New Roman" w:eastAsia="Calibri" w:hAnsi="Times New Roman" w:cs="Times New Roman"/>
          <w:b/>
          <w:sz w:val="24"/>
          <w:szCs w:val="24"/>
        </w:rPr>
      </w:pPr>
    </w:p>
    <w:p w:rsidR="008F7688" w:rsidRPr="008F7688" w:rsidRDefault="008F7688" w:rsidP="008F7688">
      <w:pPr>
        <w:numPr>
          <w:ilvl w:val="0"/>
          <w:numId w:val="16"/>
        </w:numPr>
        <w:spacing w:after="120" w:line="254" w:lineRule="auto"/>
        <w:ind w:left="0"/>
        <w:contextualSpacing/>
        <w:jc w:val="both"/>
        <w:rPr>
          <w:rFonts w:ascii="Times New Roman" w:hAnsi="Times New Roman" w:cs="Times New Roman"/>
          <w:sz w:val="24"/>
          <w:szCs w:val="24"/>
        </w:rPr>
      </w:pPr>
      <w:r w:rsidRPr="008F7688">
        <w:rPr>
          <w:rFonts w:ascii="Times New Roman" w:hAnsi="Times New Roman" w:cs="Times New Roman"/>
          <w:sz w:val="24"/>
          <w:szCs w:val="24"/>
        </w:rPr>
        <w:t xml:space="preserve">Se recibieron 175 quejas y denuncias mediante los diferentes mecanismos para seguimiento y atención, turnadas a las instancias correspondientes para su atención. </w:t>
      </w:r>
    </w:p>
    <w:p w:rsidR="008F7688" w:rsidRPr="008F7688" w:rsidRDefault="008F7688" w:rsidP="008F7688">
      <w:pPr>
        <w:numPr>
          <w:ilvl w:val="0"/>
          <w:numId w:val="16"/>
        </w:numPr>
        <w:spacing w:after="120" w:line="254" w:lineRule="auto"/>
        <w:ind w:left="0"/>
        <w:contextualSpacing/>
        <w:jc w:val="both"/>
        <w:rPr>
          <w:rFonts w:ascii="Times New Roman" w:eastAsia="Calibri" w:hAnsi="Times New Roman" w:cs="Times New Roman"/>
          <w:sz w:val="24"/>
          <w:szCs w:val="24"/>
        </w:rPr>
      </w:pPr>
      <w:r w:rsidRPr="008F7688">
        <w:rPr>
          <w:rFonts w:ascii="Times New Roman" w:eastAsia="Calibri" w:hAnsi="Times New Roman" w:cs="Times New Roman"/>
          <w:sz w:val="24"/>
          <w:szCs w:val="24"/>
        </w:rPr>
        <w:t>Se aplicaron 3 entrevistas de evaluación al desempeño de los servidores públicos en diferentes dependencias.</w:t>
      </w:r>
    </w:p>
    <w:p w:rsidR="008F7688" w:rsidRPr="008F7688" w:rsidRDefault="008F7688" w:rsidP="008F7688">
      <w:pPr>
        <w:numPr>
          <w:ilvl w:val="0"/>
          <w:numId w:val="16"/>
        </w:numPr>
        <w:spacing w:after="120" w:line="254" w:lineRule="auto"/>
        <w:ind w:left="0"/>
        <w:contextualSpacing/>
        <w:jc w:val="both"/>
        <w:rPr>
          <w:rFonts w:ascii="Times New Roman" w:eastAsia="Calibri" w:hAnsi="Times New Roman" w:cs="Times New Roman"/>
          <w:sz w:val="24"/>
          <w:szCs w:val="24"/>
        </w:rPr>
      </w:pPr>
      <w:r w:rsidRPr="008F7688">
        <w:rPr>
          <w:rFonts w:ascii="Times New Roman" w:eastAsia="Calibri" w:hAnsi="Times New Roman" w:cs="Times New Roman"/>
          <w:sz w:val="24"/>
          <w:szCs w:val="24"/>
        </w:rPr>
        <w:lastRenderedPageBreak/>
        <w:t xml:space="preserve">Acudieron como vocales ejecutivos a 40 sesiones ordinarias de Control Interno en dependencias del Poder Ejecutivo. </w:t>
      </w:r>
    </w:p>
    <w:p w:rsidR="008F7688" w:rsidRPr="008F7688" w:rsidRDefault="008F7688" w:rsidP="008F7688">
      <w:pPr>
        <w:numPr>
          <w:ilvl w:val="0"/>
          <w:numId w:val="16"/>
        </w:numPr>
        <w:spacing w:after="120" w:line="254" w:lineRule="auto"/>
        <w:ind w:left="0"/>
        <w:contextualSpacing/>
        <w:jc w:val="both"/>
        <w:rPr>
          <w:rFonts w:ascii="Times New Roman" w:eastAsia="Calibri" w:hAnsi="Times New Roman" w:cs="Times New Roman"/>
          <w:sz w:val="24"/>
          <w:szCs w:val="24"/>
        </w:rPr>
      </w:pPr>
      <w:r w:rsidRPr="008F7688">
        <w:rPr>
          <w:rFonts w:ascii="Times New Roman" w:eastAsia="Calibri" w:hAnsi="Times New Roman" w:cs="Times New Roman"/>
          <w:sz w:val="24"/>
          <w:szCs w:val="24"/>
        </w:rPr>
        <w:t xml:space="preserve">Se impartieron capacitaciones a servidores públicos de 14 dependencias y entidades en temas de control Interno. </w:t>
      </w:r>
    </w:p>
    <w:p w:rsidR="008F7688" w:rsidRPr="008F7688" w:rsidRDefault="008F7688" w:rsidP="008F7688">
      <w:pPr>
        <w:numPr>
          <w:ilvl w:val="0"/>
          <w:numId w:val="16"/>
        </w:numPr>
        <w:spacing w:after="120" w:line="254" w:lineRule="auto"/>
        <w:ind w:left="0"/>
        <w:contextualSpacing/>
        <w:jc w:val="both"/>
        <w:rPr>
          <w:rFonts w:ascii="Times New Roman" w:eastAsia="Calibri" w:hAnsi="Times New Roman" w:cs="Times New Roman"/>
          <w:sz w:val="24"/>
          <w:szCs w:val="24"/>
        </w:rPr>
      </w:pPr>
      <w:r w:rsidRPr="008F7688">
        <w:rPr>
          <w:rFonts w:ascii="Times New Roman" w:eastAsia="Calibri" w:hAnsi="Times New Roman" w:cs="Times New Roman"/>
          <w:sz w:val="24"/>
          <w:szCs w:val="24"/>
        </w:rPr>
        <w:t>Se capacitó a servidores públicos de las diferentes dependencias y entidades; 58 en tema de control interno y 58 en tema de administración de riesgos.</w:t>
      </w:r>
    </w:p>
    <w:p w:rsidR="008F7688" w:rsidRPr="008F7688" w:rsidRDefault="008F7688" w:rsidP="008F7688">
      <w:pPr>
        <w:numPr>
          <w:ilvl w:val="0"/>
          <w:numId w:val="16"/>
        </w:numPr>
        <w:spacing w:after="120" w:line="254" w:lineRule="auto"/>
        <w:ind w:left="0"/>
        <w:contextualSpacing/>
        <w:jc w:val="both"/>
        <w:rPr>
          <w:rFonts w:ascii="Times New Roman" w:eastAsia="Calibri" w:hAnsi="Times New Roman" w:cs="Times New Roman"/>
          <w:sz w:val="24"/>
          <w:szCs w:val="24"/>
        </w:rPr>
      </w:pPr>
      <w:r w:rsidRPr="008F7688">
        <w:rPr>
          <w:rFonts w:ascii="Times New Roman" w:eastAsia="Calibri" w:hAnsi="Times New Roman" w:cs="Times New Roman"/>
          <w:sz w:val="24"/>
          <w:szCs w:val="24"/>
        </w:rPr>
        <w:t xml:space="preserve">En coordinación con el departamento de evaluación y transparencia se exhorta a las dependencias y entidades a dar cumplimiento con la carga de información. </w:t>
      </w:r>
    </w:p>
    <w:p w:rsidR="00FF28E9" w:rsidRPr="00A250F8" w:rsidRDefault="00FF28E9" w:rsidP="008F7688">
      <w:pPr>
        <w:spacing w:after="120" w:line="254" w:lineRule="auto"/>
        <w:contextualSpacing/>
        <w:jc w:val="both"/>
        <w:rPr>
          <w:rFonts w:ascii="Times New Roman" w:eastAsia="Calibri" w:hAnsi="Times New Roman" w:cs="Times New Roman"/>
          <w:sz w:val="24"/>
          <w:szCs w:val="24"/>
        </w:rPr>
      </w:pPr>
    </w:p>
    <w:p w:rsidR="00FF28E9" w:rsidRPr="00FF28E9" w:rsidRDefault="00FF28E9" w:rsidP="001D3B8C">
      <w:pPr>
        <w:spacing w:after="120" w:line="254" w:lineRule="auto"/>
        <w:ind w:left="964"/>
        <w:contextualSpacing/>
        <w:jc w:val="both"/>
        <w:rPr>
          <w:rFonts w:ascii="Times New Roman" w:eastAsia="Calibri" w:hAnsi="Times New Roman" w:cs="Times New Roman"/>
          <w:sz w:val="24"/>
          <w:szCs w:val="24"/>
        </w:rPr>
      </w:pPr>
    </w:p>
    <w:p w:rsidR="00047115" w:rsidRDefault="00047115" w:rsidP="00047115">
      <w:pPr>
        <w:pStyle w:val="xmsonormal"/>
        <w:spacing w:before="0" w:beforeAutospacing="0" w:after="0" w:afterAutospacing="0" w:line="360" w:lineRule="auto"/>
        <w:jc w:val="center"/>
        <w:textAlignment w:val="baseline"/>
        <w:rPr>
          <w:rFonts w:ascii="Calibri" w:hAnsi="Calibri" w:cs="Calibri"/>
          <w:sz w:val="22"/>
          <w:szCs w:val="22"/>
        </w:rPr>
      </w:pPr>
      <w:r>
        <w:rPr>
          <w:b/>
          <w:bCs/>
        </w:rPr>
        <w:t xml:space="preserve">INFORME DE ACTIVIDADES </w:t>
      </w:r>
      <w:r w:rsidR="00C2665F">
        <w:rPr>
          <w:b/>
          <w:bCs/>
        </w:rPr>
        <w:t>TERCER</w:t>
      </w:r>
      <w:r>
        <w:rPr>
          <w:b/>
          <w:bCs/>
        </w:rPr>
        <w:t xml:space="preserve"> TRIMESTRE 2023</w:t>
      </w:r>
    </w:p>
    <w:p w:rsidR="00C2665F" w:rsidRDefault="00C2665F" w:rsidP="00047115">
      <w:pPr>
        <w:pStyle w:val="xmsonormal"/>
        <w:spacing w:before="0" w:beforeAutospacing="0" w:after="0" w:afterAutospacing="0" w:line="360" w:lineRule="auto"/>
        <w:jc w:val="center"/>
        <w:textAlignment w:val="baseline"/>
        <w:rPr>
          <w:b/>
          <w:bCs/>
        </w:rPr>
      </w:pPr>
    </w:p>
    <w:p w:rsidR="00C2665F" w:rsidRDefault="00C2665F" w:rsidP="00C2665F">
      <w:pPr>
        <w:pStyle w:val="xmsonormal"/>
        <w:spacing w:before="0" w:beforeAutospacing="0" w:after="160" w:afterAutospacing="0" w:line="235" w:lineRule="atLeast"/>
        <w:jc w:val="both"/>
        <w:rPr>
          <w:rFonts w:ascii="Calibri" w:hAnsi="Calibri" w:cs="Calibri"/>
          <w:sz w:val="22"/>
          <w:szCs w:val="22"/>
        </w:rPr>
      </w:pPr>
      <w:r>
        <w:t>A continuación, se describen las actividades realizadas por el Departamento de Archivos durante los meses de julio a septiembre del presente año.</w:t>
      </w:r>
    </w:p>
    <w:p w:rsidR="00C2665F" w:rsidRDefault="00C2665F" w:rsidP="00C2665F">
      <w:pPr>
        <w:pStyle w:val="NormalWeb"/>
        <w:spacing w:before="0" w:beforeAutospacing="0" w:after="0" w:afterAutospacing="0" w:line="235" w:lineRule="atLeast"/>
        <w:ind w:left="720"/>
        <w:jc w:val="both"/>
      </w:pPr>
      <w:r>
        <w:rPr>
          <w:rFonts w:ascii="Symbol" w:hAnsi="Symbol" w:cs="Calibri"/>
        </w:rPr>
        <w:t></w:t>
      </w:r>
      <w:r>
        <w:rPr>
          <w:sz w:val="14"/>
          <w:szCs w:val="14"/>
        </w:rPr>
        <w:t>         </w:t>
      </w:r>
      <w:r>
        <w:t>Se brindaron capacitaciones y asesorías en materia de archivos; como “Normatividad”, “implementación del SIA”, “Administración de Archivos y Gestión Documental”, “Grupo Interdisciplinario”, entre otros; a Dependencias y Entidades, como son la Secretaría de Cultura, Comisión Estatal de Seguridad, Universidad politécnica de Tlaxcala Región Poniente, Secretaría de Movilidad y Transportes, Secretaría del Bienestar, Tecnológico Superior de Tlaxco. Universidad Tecnológica de Tlaxcala.</w:t>
      </w:r>
    </w:p>
    <w:p w:rsidR="00F513B4" w:rsidRDefault="00F513B4" w:rsidP="00C2665F">
      <w:pPr>
        <w:pStyle w:val="NormalWeb"/>
        <w:spacing w:before="0" w:beforeAutospacing="0" w:after="0" w:afterAutospacing="0" w:line="235" w:lineRule="atLeast"/>
        <w:ind w:left="720"/>
        <w:jc w:val="both"/>
        <w:rPr>
          <w:rFonts w:ascii="Calibri" w:hAnsi="Calibri" w:cs="Calibri"/>
          <w:sz w:val="22"/>
          <w:szCs w:val="22"/>
        </w:rPr>
      </w:pPr>
    </w:p>
    <w:p w:rsidR="00C2665F" w:rsidRDefault="00C2665F" w:rsidP="00C2665F">
      <w:pPr>
        <w:pStyle w:val="NormalWeb"/>
        <w:spacing w:before="0" w:beforeAutospacing="0" w:after="0" w:afterAutospacing="0" w:line="235" w:lineRule="atLeast"/>
        <w:ind w:left="720"/>
        <w:jc w:val="both"/>
      </w:pPr>
      <w:r>
        <w:rPr>
          <w:rFonts w:ascii="Symbol" w:hAnsi="Symbol" w:cs="Calibri"/>
        </w:rPr>
        <w:t></w:t>
      </w:r>
      <w:r>
        <w:rPr>
          <w:sz w:val="14"/>
          <w:szCs w:val="14"/>
        </w:rPr>
        <w:t>         </w:t>
      </w:r>
      <w:r>
        <w:t xml:space="preserve">Se lleva acabo la segunda etapa de redistribución del archivo de concentración, en </w:t>
      </w:r>
      <w:proofErr w:type="spellStart"/>
      <w:r>
        <w:t>Teometitla</w:t>
      </w:r>
      <w:proofErr w:type="spellEnd"/>
      <w:r>
        <w:t>, reubicando mobiliario de las áreas de resguardo con la finalidad de mejorar el acceso y disponibilidad de los acervos a resguardo; así como medida de seguridad y riesgos contra incendios.</w:t>
      </w:r>
    </w:p>
    <w:p w:rsidR="00F513B4" w:rsidRDefault="00F513B4" w:rsidP="00C2665F">
      <w:pPr>
        <w:pStyle w:val="NormalWeb"/>
        <w:spacing w:before="0" w:beforeAutospacing="0" w:after="0" w:afterAutospacing="0" w:line="235" w:lineRule="atLeast"/>
        <w:ind w:left="720"/>
        <w:jc w:val="both"/>
        <w:rPr>
          <w:rFonts w:ascii="Calibri" w:hAnsi="Calibri" w:cs="Calibri"/>
          <w:sz w:val="22"/>
          <w:szCs w:val="22"/>
        </w:rPr>
      </w:pPr>
    </w:p>
    <w:p w:rsidR="00C2665F" w:rsidRDefault="00C2665F" w:rsidP="00C2665F">
      <w:pPr>
        <w:pStyle w:val="NormalWeb"/>
        <w:spacing w:before="0" w:beforeAutospacing="0" w:after="0" w:afterAutospacing="0" w:line="235" w:lineRule="atLeast"/>
        <w:ind w:left="720"/>
        <w:jc w:val="both"/>
        <w:rPr>
          <w:rFonts w:ascii="Calibri" w:hAnsi="Calibri" w:cs="Calibri"/>
          <w:sz w:val="22"/>
          <w:szCs w:val="22"/>
        </w:rPr>
      </w:pPr>
      <w:r>
        <w:rPr>
          <w:rFonts w:ascii="Symbol" w:hAnsi="Symbol" w:cs="Calibri"/>
        </w:rPr>
        <w:t></w:t>
      </w:r>
      <w:r>
        <w:rPr>
          <w:sz w:val="14"/>
          <w:szCs w:val="14"/>
        </w:rPr>
        <w:t>         </w:t>
      </w:r>
      <w:r>
        <w:t>Se llevo a cabo la estabilización, expurgo y descripción de 70 cajas archivadoras de las secciones documentales Jurídico y Administrativo.</w:t>
      </w:r>
    </w:p>
    <w:p w:rsidR="00C2665F" w:rsidRDefault="00C2665F" w:rsidP="00C2665F">
      <w:pPr>
        <w:pStyle w:val="NormalWeb"/>
        <w:spacing w:before="0" w:beforeAutospacing="0" w:after="0" w:afterAutospacing="0" w:line="235" w:lineRule="atLeast"/>
        <w:ind w:left="720"/>
        <w:jc w:val="both"/>
      </w:pPr>
      <w:r>
        <w:rPr>
          <w:rFonts w:ascii="Symbol" w:hAnsi="Symbol" w:cs="Calibri"/>
        </w:rPr>
        <w:t></w:t>
      </w:r>
      <w:r>
        <w:rPr>
          <w:sz w:val="14"/>
          <w:szCs w:val="14"/>
        </w:rPr>
        <w:t>         </w:t>
      </w:r>
      <w:r>
        <w:t xml:space="preserve">Se brindo apoyo para realizar la Trasferencias Documentales del Despacho al Archivo de </w:t>
      </w:r>
      <w:proofErr w:type="spellStart"/>
      <w:r>
        <w:t>Teometitla</w:t>
      </w:r>
      <w:proofErr w:type="spellEnd"/>
      <w:r>
        <w:t>.</w:t>
      </w:r>
    </w:p>
    <w:p w:rsidR="00F513B4" w:rsidRDefault="00F513B4" w:rsidP="00C2665F">
      <w:pPr>
        <w:pStyle w:val="NormalWeb"/>
        <w:spacing w:before="0" w:beforeAutospacing="0" w:after="0" w:afterAutospacing="0" w:line="235" w:lineRule="atLeast"/>
        <w:ind w:left="720"/>
        <w:jc w:val="both"/>
        <w:rPr>
          <w:rFonts w:ascii="Calibri" w:hAnsi="Calibri" w:cs="Calibri"/>
          <w:sz w:val="22"/>
          <w:szCs w:val="22"/>
        </w:rPr>
      </w:pPr>
    </w:p>
    <w:p w:rsidR="00C2665F" w:rsidRDefault="00C2665F" w:rsidP="00C2665F">
      <w:pPr>
        <w:pStyle w:val="NormalWeb"/>
        <w:spacing w:before="0" w:beforeAutospacing="0" w:after="0" w:afterAutospacing="0" w:line="235" w:lineRule="atLeast"/>
        <w:ind w:left="720"/>
        <w:jc w:val="both"/>
      </w:pPr>
      <w:r>
        <w:rPr>
          <w:rFonts w:ascii="Symbol" w:hAnsi="Symbol" w:cs="Calibri"/>
        </w:rPr>
        <w:t></w:t>
      </w:r>
      <w:r>
        <w:rPr>
          <w:sz w:val="14"/>
          <w:szCs w:val="14"/>
        </w:rPr>
        <w:t>         </w:t>
      </w:r>
      <w:r>
        <w:t>Se realizaron actividades cotidianas de limpieza y mantenimiento en las instalaciones del Archivo de Concentración.</w:t>
      </w:r>
    </w:p>
    <w:p w:rsidR="00F513B4" w:rsidRDefault="00F513B4" w:rsidP="00C2665F">
      <w:pPr>
        <w:pStyle w:val="NormalWeb"/>
        <w:spacing w:before="0" w:beforeAutospacing="0" w:after="0" w:afterAutospacing="0" w:line="235" w:lineRule="atLeast"/>
        <w:ind w:left="720"/>
        <w:jc w:val="both"/>
        <w:rPr>
          <w:rFonts w:ascii="Calibri" w:hAnsi="Calibri" w:cs="Calibri"/>
          <w:sz w:val="22"/>
          <w:szCs w:val="22"/>
        </w:rPr>
      </w:pPr>
    </w:p>
    <w:p w:rsidR="00C2665F" w:rsidRDefault="00C2665F" w:rsidP="00C2665F">
      <w:pPr>
        <w:pStyle w:val="NormalWeb"/>
        <w:spacing w:before="0" w:beforeAutospacing="0" w:after="160" w:afterAutospacing="0" w:line="235" w:lineRule="atLeast"/>
        <w:ind w:left="720"/>
        <w:jc w:val="both"/>
        <w:rPr>
          <w:rFonts w:ascii="Calibri" w:hAnsi="Calibri" w:cs="Calibri"/>
          <w:sz w:val="22"/>
          <w:szCs w:val="22"/>
        </w:rPr>
      </w:pPr>
      <w:r>
        <w:rPr>
          <w:rFonts w:ascii="Symbol" w:hAnsi="Symbol" w:cs="Calibri"/>
        </w:rPr>
        <w:t></w:t>
      </w:r>
      <w:r>
        <w:rPr>
          <w:sz w:val="14"/>
          <w:szCs w:val="14"/>
        </w:rPr>
        <w:t>         </w:t>
      </w:r>
      <w:r>
        <w:t>Se lleva a cabo los trabajos de elaboración y actualización de los instrumentos de control archivístico, con el propósito de mejorar y adecuar la administración de archivos acorde a la nueva normatividad interna de la Secretaría.</w:t>
      </w:r>
    </w:p>
    <w:p w:rsidR="00047115" w:rsidRDefault="00047115" w:rsidP="00C2665F">
      <w:pPr>
        <w:pStyle w:val="xmsonormal"/>
        <w:spacing w:before="0" w:beforeAutospacing="0" w:after="0" w:afterAutospacing="0" w:line="360" w:lineRule="auto"/>
        <w:textAlignment w:val="baseline"/>
        <w:rPr>
          <w:rFonts w:ascii="Calibri" w:hAnsi="Calibri" w:cs="Calibri"/>
          <w:sz w:val="22"/>
          <w:szCs w:val="22"/>
        </w:rPr>
      </w:pPr>
      <w:r>
        <w:rPr>
          <w:b/>
          <w:bCs/>
        </w:rPr>
        <w:t> </w:t>
      </w:r>
    </w:p>
    <w:sectPr w:rsidR="00047115" w:rsidSect="00E773B4">
      <w:headerReference w:type="default" r:id="rId8"/>
      <w:pgSz w:w="12240" w:h="15840"/>
      <w:pgMar w:top="2268"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3B4" w:rsidRDefault="00D773B4">
      <w:pPr>
        <w:spacing w:after="0" w:line="240" w:lineRule="auto"/>
      </w:pPr>
      <w:r>
        <w:separator/>
      </w:r>
    </w:p>
  </w:endnote>
  <w:endnote w:type="continuationSeparator" w:id="0">
    <w:p w:rsidR="00D773B4" w:rsidRDefault="00D7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3B4" w:rsidRDefault="00D773B4">
      <w:pPr>
        <w:spacing w:after="0" w:line="240" w:lineRule="auto"/>
      </w:pPr>
      <w:r>
        <w:separator/>
      </w:r>
    </w:p>
  </w:footnote>
  <w:footnote w:type="continuationSeparator" w:id="0">
    <w:p w:rsidR="00D773B4" w:rsidRDefault="00D7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BE1" w:rsidRDefault="00275EE4">
    <w:pPr>
      <w:pStyle w:val="Encabezado"/>
    </w:pPr>
    <w:r>
      <w:rPr>
        <w:noProof/>
      </w:rPr>
      <w:drawing>
        <wp:anchor distT="0" distB="0" distL="114300" distR="114300" simplePos="0" relativeHeight="251659264" behindDoc="1" locked="0" layoutInCell="1" allowOverlap="1" wp14:anchorId="146383A4" wp14:editId="48BDE5D9">
          <wp:simplePos x="0" y="0"/>
          <wp:positionH relativeFrom="page">
            <wp:align>left</wp:align>
          </wp:positionH>
          <wp:positionV relativeFrom="paragraph">
            <wp:posOffset>-450215</wp:posOffset>
          </wp:positionV>
          <wp:extent cx="7734183" cy="1021715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34183" cy="10217150"/>
                  </a:xfrm>
                  <a:prstGeom prst="rect">
                    <a:avLst/>
                  </a:prstGeom>
                </pic:spPr>
              </pic:pic>
            </a:graphicData>
          </a:graphic>
          <wp14:sizeRelH relativeFrom="page">
            <wp14:pctWidth>0</wp14:pctWidth>
          </wp14:sizeRelH>
          <wp14:sizeRelV relativeFrom="page">
            <wp14:pctHeight>0</wp14:pctHeight>
          </wp14:sizeRelV>
        </wp:anchor>
      </w:drawing>
    </w:r>
    <w:r w:rsidR="00157C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44F"/>
    <w:multiLevelType w:val="hybridMultilevel"/>
    <w:tmpl w:val="3D623D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83096"/>
    <w:multiLevelType w:val="hybridMultilevel"/>
    <w:tmpl w:val="2AC05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625994"/>
    <w:multiLevelType w:val="hybridMultilevel"/>
    <w:tmpl w:val="B9D8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117C1"/>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892F76"/>
    <w:multiLevelType w:val="hybridMultilevel"/>
    <w:tmpl w:val="04522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12038"/>
    <w:multiLevelType w:val="hybridMultilevel"/>
    <w:tmpl w:val="5B6A82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B43474"/>
    <w:multiLevelType w:val="hybridMultilevel"/>
    <w:tmpl w:val="A866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E41EAC"/>
    <w:multiLevelType w:val="hybridMultilevel"/>
    <w:tmpl w:val="DE3A0092"/>
    <w:lvl w:ilvl="0" w:tplc="5DBC81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74E0D"/>
    <w:multiLevelType w:val="hybridMultilevel"/>
    <w:tmpl w:val="F16ED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C16DFE"/>
    <w:multiLevelType w:val="hybridMultilevel"/>
    <w:tmpl w:val="17160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DF3C46"/>
    <w:multiLevelType w:val="hybridMultilevel"/>
    <w:tmpl w:val="107E29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2D6FED"/>
    <w:multiLevelType w:val="hybridMultilevel"/>
    <w:tmpl w:val="60340E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54598F"/>
    <w:multiLevelType w:val="hybridMultilevel"/>
    <w:tmpl w:val="2AD20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41641A"/>
    <w:multiLevelType w:val="hybridMultilevel"/>
    <w:tmpl w:val="ECF4CB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984421"/>
    <w:multiLevelType w:val="hybridMultilevel"/>
    <w:tmpl w:val="E318BABE"/>
    <w:lvl w:ilvl="0" w:tplc="080A000B">
      <w:start w:val="1"/>
      <w:numFmt w:val="bullet"/>
      <w:lvlText w:val=""/>
      <w:lvlJc w:val="left"/>
      <w:pPr>
        <w:ind w:left="1425" w:hanging="360"/>
      </w:pPr>
      <w:rPr>
        <w:rFonts w:ascii="Wingdings" w:hAnsi="Wingdings"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5" w15:restartNumberingAfterBreak="0">
    <w:nsid w:val="67671E3D"/>
    <w:multiLevelType w:val="hybridMultilevel"/>
    <w:tmpl w:val="9E6E8FA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782565"/>
    <w:multiLevelType w:val="hybridMultilevel"/>
    <w:tmpl w:val="AA44A34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1141C6"/>
    <w:multiLevelType w:val="hybridMultilevel"/>
    <w:tmpl w:val="32683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A73B47"/>
    <w:multiLevelType w:val="hybridMultilevel"/>
    <w:tmpl w:val="88860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C848B3"/>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9"/>
  </w:num>
  <w:num w:numId="3">
    <w:abstractNumId w:val="2"/>
  </w:num>
  <w:num w:numId="4">
    <w:abstractNumId w:val="1"/>
  </w:num>
  <w:num w:numId="5">
    <w:abstractNumId w:val="3"/>
  </w:num>
  <w:num w:numId="6">
    <w:abstractNumId w:val="17"/>
  </w:num>
  <w:num w:numId="7">
    <w:abstractNumId w:val="6"/>
  </w:num>
  <w:num w:numId="8">
    <w:abstractNumId w:val="7"/>
  </w:num>
  <w:num w:numId="9">
    <w:abstractNumId w:val="12"/>
  </w:num>
  <w:num w:numId="10">
    <w:abstractNumId w:val="8"/>
  </w:num>
  <w:num w:numId="11">
    <w:abstractNumId w:val="0"/>
  </w:num>
  <w:num w:numId="12">
    <w:abstractNumId w:val="9"/>
  </w:num>
  <w:num w:numId="13">
    <w:abstractNumId w:val="16"/>
  </w:num>
  <w:num w:numId="14">
    <w:abstractNumId w:val="5"/>
  </w:num>
  <w:num w:numId="15">
    <w:abstractNumId w:val="10"/>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E4"/>
    <w:rsid w:val="00040AB3"/>
    <w:rsid w:val="00047115"/>
    <w:rsid w:val="00061B58"/>
    <w:rsid w:val="00085177"/>
    <w:rsid w:val="000D16C9"/>
    <w:rsid w:val="000E52E1"/>
    <w:rsid w:val="00150B78"/>
    <w:rsid w:val="00157CB4"/>
    <w:rsid w:val="001639CF"/>
    <w:rsid w:val="00174B5A"/>
    <w:rsid w:val="0019178F"/>
    <w:rsid w:val="001A3323"/>
    <w:rsid w:val="001D3B8C"/>
    <w:rsid w:val="001E3EB8"/>
    <w:rsid w:val="001E7C0F"/>
    <w:rsid w:val="002260F3"/>
    <w:rsid w:val="00231E75"/>
    <w:rsid w:val="00243764"/>
    <w:rsid w:val="00255C5C"/>
    <w:rsid w:val="002749A6"/>
    <w:rsid w:val="00274FC5"/>
    <w:rsid w:val="00275EE4"/>
    <w:rsid w:val="00295355"/>
    <w:rsid w:val="002A3F5F"/>
    <w:rsid w:val="002C169D"/>
    <w:rsid w:val="002C68A6"/>
    <w:rsid w:val="002D30FF"/>
    <w:rsid w:val="002E7D06"/>
    <w:rsid w:val="002E7D82"/>
    <w:rsid w:val="003355CD"/>
    <w:rsid w:val="00340821"/>
    <w:rsid w:val="0034510E"/>
    <w:rsid w:val="00355584"/>
    <w:rsid w:val="003664EE"/>
    <w:rsid w:val="00385FA5"/>
    <w:rsid w:val="003B0619"/>
    <w:rsid w:val="003B08F7"/>
    <w:rsid w:val="003B6C0A"/>
    <w:rsid w:val="003E65C1"/>
    <w:rsid w:val="004237B8"/>
    <w:rsid w:val="0043607D"/>
    <w:rsid w:val="00497D68"/>
    <w:rsid w:val="004B2F87"/>
    <w:rsid w:val="004D1242"/>
    <w:rsid w:val="004F2779"/>
    <w:rsid w:val="005100AD"/>
    <w:rsid w:val="0051135E"/>
    <w:rsid w:val="005472F0"/>
    <w:rsid w:val="00562647"/>
    <w:rsid w:val="00593FF7"/>
    <w:rsid w:val="005C4983"/>
    <w:rsid w:val="005D55C6"/>
    <w:rsid w:val="005E0B6B"/>
    <w:rsid w:val="005E6FEB"/>
    <w:rsid w:val="005F646D"/>
    <w:rsid w:val="00601ED1"/>
    <w:rsid w:val="006156AC"/>
    <w:rsid w:val="00630957"/>
    <w:rsid w:val="00651601"/>
    <w:rsid w:val="006766F7"/>
    <w:rsid w:val="00690840"/>
    <w:rsid w:val="006C03C7"/>
    <w:rsid w:val="006E5D8F"/>
    <w:rsid w:val="007011DF"/>
    <w:rsid w:val="00706A54"/>
    <w:rsid w:val="00714147"/>
    <w:rsid w:val="00727C01"/>
    <w:rsid w:val="00745B9E"/>
    <w:rsid w:val="00751439"/>
    <w:rsid w:val="00752FBB"/>
    <w:rsid w:val="00763DBB"/>
    <w:rsid w:val="00780DBD"/>
    <w:rsid w:val="00787A90"/>
    <w:rsid w:val="007944D3"/>
    <w:rsid w:val="007B0D43"/>
    <w:rsid w:val="007C24C3"/>
    <w:rsid w:val="007F6E33"/>
    <w:rsid w:val="007F77F8"/>
    <w:rsid w:val="00816C7D"/>
    <w:rsid w:val="008270BA"/>
    <w:rsid w:val="0084039E"/>
    <w:rsid w:val="00842CED"/>
    <w:rsid w:val="00860D29"/>
    <w:rsid w:val="008A22FE"/>
    <w:rsid w:val="008B5838"/>
    <w:rsid w:val="008F7688"/>
    <w:rsid w:val="00904153"/>
    <w:rsid w:val="00907392"/>
    <w:rsid w:val="00913AF5"/>
    <w:rsid w:val="00914AA1"/>
    <w:rsid w:val="00930429"/>
    <w:rsid w:val="009442D0"/>
    <w:rsid w:val="00944A7E"/>
    <w:rsid w:val="00956608"/>
    <w:rsid w:val="009601D5"/>
    <w:rsid w:val="00992F66"/>
    <w:rsid w:val="009962D1"/>
    <w:rsid w:val="009A39D4"/>
    <w:rsid w:val="009C04D7"/>
    <w:rsid w:val="009C0FC1"/>
    <w:rsid w:val="009E65F5"/>
    <w:rsid w:val="009F7A3F"/>
    <w:rsid w:val="00A17FD6"/>
    <w:rsid w:val="00A250F8"/>
    <w:rsid w:val="00A528D1"/>
    <w:rsid w:val="00A63965"/>
    <w:rsid w:val="00A7345C"/>
    <w:rsid w:val="00A734B3"/>
    <w:rsid w:val="00AA021E"/>
    <w:rsid w:val="00AA1D86"/>
    <w:rsid w:val="00AB7E3F"/>
    <w:rsid w:val="00AD56AD"/>
    <w:rsid w:val="00AD6576"/>
    <w:rsid w:val="00AD6C85"/>
    <w:rsid w:val="00AE7AF1"/>
    <w:rsid w:val="00B44AF6"/>
    <w:rsid w:val="00B65D98"/>
    <w:rsid w:val="00B72A6A"/>
    <w:rsid w:val="00B77F71"/>
    <w:rsid w:val="00BA231D"/>
    <w:rsid w:val="00BA7880"/>
    <w:rsid w:val="00BB1451"/>
    <w:rsid w:val="00BC46AC"/>
    <w:rsid w:val="00BD4B67"/>
    <w:rsid w:val="00BF3680"/>
    <w:rsid w:val="00C216EC"/>
    <w:rsid w:val="00C2665F"/>
    <w:rsid w:val="00C3592A"/>
    <w:rsid w:val="00CB420D"/>
    <w:rsid w:val="00CB6E19"/>
    <w:rsid w:val="00D601C5"/>
    <w:rsid w:val="00D647C2"/>
    <w:rsid w:val="00D773B4"/>
    <w:rsid w:val="00D82293"/>
    <w:rsid w:val="00D961AD"/>
    <w:rsid w:val="00DB56D7"/>
    <w:rsid w:val="00DC0A14"/>
    <w:rsid w:val="00DC6C54"/>
    <w:rsid w:val="00DF7EC3"/>
    <w:rsid w:val="00E51F98"/>
    <w:rsid w:val="00E56E1C"/>
    <w:rsid w:val="00E64289"/>
    <w:rsid w:val="00E65C96"/>
    <w:rsid w:val="00E67610"/>
    <w:rsid w:val="00E773B4"/>
    <w:rsid w:val="00EA08C9"/>
    <w:rsid w:val="00EA7636"/>
    <w:rsid w:val="00EB062B"/>
    <w:rsid w:val="00EB58DE"/>
    <w:rsid w:val="00EB6BBB"/>
    <w:rsid w:val="00EE30FB"/>
    <w:rsid w:val="00F17339"/>
    <w:rsid w:val="00F40B96"/>
    <w:rsid w:val="00F513B4"/>
    <w:rsid w:val="00F74440"/>
    <w:rsid w:val="00F93D2C"/>
    <w:rsid w:val="00F95DE6"/>
    <w:rsid w:val="00FA7015"/>
    <w:rsid w:val="00FB329C"/>
    <w:rsid w:val="00FD3126"/>
    <w:rsid w:val="00FE4827"/>
    <w:rsid w:val="00FF2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26685B-D48A-4E6D-BEB2-0A2175BD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3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E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EE4"/>
  </w:style>
  <w:style w:type="table" w:styleId="Tablaconcuadrcula">
    <w:name w:val="Table Grid"/>
    <w:basedOn w:val="Tablanormal"/>
    <w:uiPriority w:val="39"/>
    <w:rsid w:val="009C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A7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880"/>
  </w:style>
  <w:style w:type="paragraph" w:customStyle="1" w:styleId="Default">
    <w:name w:val="Default"/>
    <w:rsid w:val="00706A54"/>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B65D98"/>
    <w:pPr>
      <w:spacing w:after="0" w:line="276" w:lineRule="auto"/>
      <w:ind w:left="720"/>
      <w:contextualSpacing/>
    </w:pPr>
    <w:rPr>
      <w:rFonts w:ascii="Times New Roman" w:hAnsi="Times New Roman"/>
    </w:rPr>
  </w:style>
  <w:style w:type="table" w:customStyle="1" w:styleId="Tablaconcuadrcula1">
    <w:name w:val="Tabla con cuadrícula1"/>
    <w:basedOn w:val="Tablanormal"/>
    <w:next w:val="Tablaconcuadrcula"/>
    <w:uiPriority w:val="39"/>
    <w:rsid w:val="00FA701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3095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3DB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msonormal">
    <w:name w:val="x_msonormal"/>
    <w:basedOn w:val="Normal"/>
    <w:rsid w:val="0004711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gmail-msolistparagraph">
    <w:name w:val="x_gmail-msolistparagraph"/>
    <w:basedOn w:val="Normal"/>
    <w:rsid w:val="0004711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3">
    <w:name w:val="Tabla con cuadrícula3"/>
    <w:basedOn w:val="Tablanormal"/>
    <w:next w:val="Tablaconcuadrcula"/>
    <w:uiPriority w:val="39"/>
    <w:rsid w:val="005E6FEB"/>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6F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6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86562">
      <w:bodyDiv w:val="1"/>
      <w:marLeft w:val="0"/>
      <w:marRight w:val="0"/>
      <w:marTop w:val="0"/>
      <w:marBottom w:val="0"/>
      <w:divBdr>
        <w:top w:val="none" w:sz="0" w:space="0" w:color="auto"/>
        <w:left w:val="none" w:sz="0" w:space="0" w:color="auto"/>
        <w:bottom w:val="none" w:sz="0" w:space="0" w:color="auto"/>
        <w:right w:val="none" w:sz="0" w:space="0" w:color="auto"/>
      </w:divBdr>
    </w:div>
    <w:div w:id="1092966645">
      <w:bodyDiv w:val="1"/>
      <w:marLeft w:val="0"/>
      <w:marRight w:val="0"/>
      <w:marTop w:val="0"/>
      <w:marBottom w:val="0"/>
      <w:divBdr>
        <w:top w:val="none" w:sz="0" w:space="0" w:color="auto"/>
        <w:left w:val="none" w:sz="0" w:space="0" w:color="auto"/>
        <w:bottom w:val="none" w:sz="0" w:space="0" w:color="auto"/>
        <w:right w:val="none" w:sz="0" w:space="0" w:color="auto"/>
      </w:divBdr>
    </w:div>
    <w:div w:id="1115755793">
      <w:bodyDiv w:val="1"/>
      <w:marLeft w:val="0"/>
      <w:marRight w:val="0"/>
      <w:marTop w:val="0"/>
      <w:marBottom w:val="0"/>
      <w:divBdr>
        <w:top w:val="none" w:sz="0" w:space="0" w:color="auto"/>
        <w:left w:val="none" w:sz="0" w:space="0" w:color="auto"/>
        <w:bottom w:val="none" w:sz="0" w:space="0" w:color="auto"/>
        <w:right w:val="none" w:sz="0" w:space="0" w:color="auto"/>
      </w:divBdr>
      <w:divsChild>
        <w:div w:id="356663322">
          <w:marLeft w:val="0"/>
          <w:marRight w:val="0"/>
          <w:marTop w:val="0"/>
          <w:marBottom w:val="0"/>
          <w:divBdr>
            <w:top w:val="none" w:sz="0" w:space="0" w:color="auto"/>
            <w:left w:val="none" w:sz="0" w:space="0" w:color="auto"/>
            <w:bottom w:val="none" w:sz="0" w:space="0" w:color="auto"/>
            <w:right w:val="none" w:sz="0" w:space="0" w:color="auto"/>
          </w:divBdr>
          <w:divsChild>
            <w:div w:id="989942557">
              <w:marLeft w:val="0"/>
              <w:marRight w:val="0"/>
              <w:marTop w:val="0"/>
              <w:marBottom w:val="0"/>
              <w:divBdr>
                <w:top w:val="none" w:sz="0" w:space="0" w:color="auto"/>
                <w:left w:val="none" w:sz="0" w:space="0" w:color="auto"/>
                <w:bottom w:val="none" w:sz="0" w:space="0" w:color="auto"/>
                <w:right w:val="none" w:sz="0" w:space="0" w:color="auto"/>
              </w:divBdr>
              <w:divsChild>
                <w:div w:id="1696077110">
                  <w:marLeft w:val="0"/>
                  <w:marRight w:val="0"/>
                  <w:marTop w:val="0"/>
                  <w:marBottom w:val="0"/>
                  <w:divBdr>
                    <w:top w:val="none" w:sz="0" w:space="0" w:color="auto"/>
                    <w:left w:val="none" w:sz="0" w:space="0" w:color="auto"/>
                    <w:bottom w:val="none" w:sz="0" w:space="0" w:color="auto"/>
                    <w:right w:val="none" w:sz="0" w:space="0" w:color="auto"/>
                  </w:divBdr>
                  <w:divsChild>
                    <w:div w:id="1438716535">
                      <w:marLeft w:val="0"/>
                      <w:marRight w:val="0"/>
                      <w:marTop w:val="0"/>
                      <w:marBottom w:val="0"/>
                      <w:divBdr>
                        <w:top w:val="none" w:sz="0" w:space="0" w:color="auto"/>
                        <w:left w:val="none" w:sz="0" w:space="0" w:color="auto"/>
                        <w:bottom w:val="none" w:sz="0" w:space="0" w:color="auto"/>
                        <w:right w:val="none" w:sz="0" w:space="0" w:color="auto"/>
                      </w:divBdr>
                      <w:divsChild>
                        <w:div w:id="10523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3551">
      <w:bodyDiv w:val="1"/>
      <w:marLeft w:val="0"/>
      <w:marRight w:val="0"/>
      <w:marTop w:val="0"/>
      <w:marBottom w:val="0"/>
      <w:divBdr>
        <w:top w:val="none" w:sz="0" w:space="0" w:color="auto"/>
        <w:left w:val="none" w:sz="0" w:space="0" w:color="auto"/>
        <w:bottom w:val="none" w:sz="0" w:space="0" w:color="auto"/>
        <w:right w:val="none" w:sz="0" w:space="0" w:color="auto"/>
      </w:divBdr>
    </w:div>
    <w:div w:id="1359429193">
      <w:bodyDiv w:val="1"/>
      <w:marLeft w:val="0"/>
      <w:marRight w:val="0"/>
      <w:marTop w:val="0"/>
      <w:marBottom w:val="0"/>
      <w:divBdr>
        <w:top w:val="none" w:sz="0" w:space="0" w:color="auto"/>
        <w:left w:val="none" w:sz="0" w:space="0" w:color="auto"/>
        <w:bottom w:val="none" w:sz="0" w:space="0" w:color="auto"/>
        <w:right w:val="none" w:sz="0" w:space="0" w:color="auto"/>
      </w:divBdr>
    </w:div>
    <w:div w:id="1599676433">
      <w:bodyDiv w:val="1"/>
      <w:marLeft w:val="0"/>
      <w:marRight w:val="0"/>
      <w:marTop w:val="0"/>
      <w:marBottom w:val="0"/>
      <w:divBdr>
        <w:top w:val="none" w:sz="0" w:space="0" w:color="auto"/>
        <w:left w:val="none" w:sz="0" w:space="0" w:color="auto"/>
        <w:bottom w:val="none" w:sz="0" w:space="0" w:color="auto"/>
        <w:right w:val="none" w:sz="0" w:space="0" w:color="auto"/>
      </w:divBdr>
    </w:div>
    <w:div w:id="1638294031">
      <w:bodyDiv w:val="1"/>
      <w:marLeft w:val="0"/>
      <w:marRight w:val="0"/>
      <w:marTop w:val="0"/>
      <w:marBottom w:val="0"/>
      <w:divBdr>
        <w:top w:val="none" w:sz="0" w:space="0" w:color="auto"/>
        <w:left w:val="none" w:sz="0" w:space="0" w:color="auto"/>
        <w:bottom w:val="none" w:sz="0" w:space="0" w:color="auto"/>
        <w:right w:val="none" w:sz="0" w:space="0" w:color="auto"/>
      </w:divBdr>
    </w:div>
    <w:div w:id="2076970754">
      <w:bodyDiv w:val="1"/>
      <w:marLeft w:val="0"/>
      <w:marRight w:val="0"/>
      <w:marTop w:val="0"/>
      <w:marBottom w:val="0"/>
      <w:divBdr>
        <w:top w:val="none" w:sz="0" w:space="0" w:color="auto"/>
        <w:left w:val="none" w:sz="0" w:space="0" w:color="auto"/>
        <w:bottom w:val="none" w:sz="0" w:space="0" w:color="auto"/>
        <w:right w:val="none" w:sz="0" w:space="0" w:color="auto"/>
      </w:divBdr>
    </w:div>
    <w:div w:id="21301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82898-A3BD-4A37-A47D-D66FB6A4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1983</Words>
  <Characters>10912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Limitado</dc:creator>
  <cp:keywords/>
  <dc:description/>
  <cp:lastModifiedBy>Limitado</cp:lastModifiedBy>
  <cp:revision>27</cp:revision>
  <cp:lastPrinted>2023-10-17T16:00:00Z</cp:lastPrinted>
  <dcterms:created xsi:type="dcterms:W3CDTF">2023-07-22T00:22:00Z</dcterms:created>
  <dcterms:modified xsi:type="dcterms:W3CDTF">2023-10-25T15:34:00Z</dcterms:modified>
</cp:coreProperties>
</file>