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5D6" w:rsidRDefault="005D7A6D" w:rsidP="00891A97">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4" type="#_x0000_t75" style="position:absolute;margin-left:-13.4pt;margin-top:24.7pt;width:489.2pt;height:613.3pt;z-index:251679744;mso-position-horizontal-relative:text;mso-position-vertical-relative:text" wrapcoords="7418 0 4036 432 873 1037 218 1166 218 19742 5127 20045 10800 20045 327 20347 382 20520 15709 20736 3000 20909 1200 20952 1200 21125 20073 21125 19964 20736 21000 20347 10800 20045 15655 20045 21055 19699 21109 1166 17836 562 13691 0 7418 0">
            <v:imagedata r:id="rId8" o:title=""/>
            <w10:wrap type="tight"/>
          </v:shape>
          <o:OLEObject Type="Embed" ProgID="Excel.Sheet.12" ShapeID="_x0000_s1094" DrawAspect="Content" ObjectID="_1718792762" r:id="rId9"/>
        </w:object>
      </w:r>
    </w:p>
    <w:p w:rsidR="00891A97" w:rsidRDefault="00891A97" w:rsidP="009425D6">
      <w:pPr>
        <w:jc w:val="center"/>
        <w:sectPr w:rsidR="00891A97" w:rsidSect="007C3FE0">
          <w:headerReference w:type="even" r:id="rId10"/>
          <w:headerReference w:type="default" r:id="rId11"/>
          <w:footerReference w:type="even" r:id="rId12"/>
          <w:footerReference w:type="default" r:id="rId13"/>
          <w:pgSz w:w="12240" w:h="15840" w:code="1"/>
          <w:pgMar w:top="567" w:right="1440" w:bottom="851" w:left="1440" w:header="709" w:footer="709" w:gutter="0"/>
          <w:cols w:space="708"/>
          <w:docGrid w:linePitch="360"/>
        </w:sectPr>
      </w:pPr>
    </w:p>
    <w:p w:rsidR="009425D6" w:rsidRDefault="005D7A6D" w:rsidP="009425D6">
      <w:pPr>
        <w:jc w:val="center"/>
      </w:pPr>
      <w:r>
        <w:rPr>
          <w:noProof/>
        </w:rPr>
        <w:lastRenderedPageBreak/>
        <w:object w:dxaOrig="1440" w:dyaOrig="1440">
          <v:shape id="_x0000_s1095" type="#_x0000_t75" style="position:absolute;left:0;text-align:left;margin-left:-27.65pt;margin-top:26.55pt;width:513.65pt;height:556.45pt;z-index:251681792;mso-position-horizontal-relative:text;mso-position-vertical-relative:text" wrapcoords="8640 106 8640 424 9535 672 8103 742 8078 955 10020 1237 562 1697 562 18772 11222 18772 639 19161 639 19408 9816 19903 10787 19903 10787 20469 639 20822 588 20893 2454 21034 1917 21246 1866 21282 1866 21423 18328 21423 18405 21282 16769 21034 19248 20893 19146 20822 10762 20469 10787 19903 15005 19373 15082 19231 14468 19125 11324 18772 21293 18772 21293 1697 11886 1237 13701 955 13676 742 12193 672 13190 424 13139 106 8640 106">
            <v:imagedata r:id="rId14" o:title=""/>
            <w10:wrap type="tight"/>
          </v:shape>
          <o:OLEObject Type="Embed" ProgID="Excel.Sheet.12" ShapeID="_x0000_s1095" DrawAspect="Content" ObjectID="_1718792763" r:id="rId15"/>
        </w:object>
      </w:r>
    </w:p>
    <w:p w:rsidR="00E32708" w:rsidRDefault="00E32708" w:rsidP="00BE3E5C"/>
    <w:p w:rsidR="00217C35" w:rsidRDefault="00217C35" w:rsidP="00927BA4">
      <w:pPr>
        <w:tabs>
          <w:tab w:val="left" w:pos="2430"/>
        </w:tabs>
      </w:pPr>
      <w:bookmarkStart w:id="0" w:name="_GoBack"/>
      <w:bookmarkEnd w:id="0"/>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891A97" w:rsidRPr="00AF344F" w:rsidRDefault="005D7A6D" w:rsidP="00AF344F">
      <w:pPr>
        <w:tabs>
          <w:tab w:val="left" w:pos="3069"/>
        </w:tabs>
        <w:sectPr w:rsidR="00891A97" w:rsidRPr="00AF344F" w:rsidSect="007C3FE0">
          <w:pgSz w:w="12240" w:h="15840" w:code="1"/>
          <w:pgMar w:top="567" w:right="1440" w:bottom="851" w:left="1440" w:header="709" w:footer="709" w:gutter="0"/>
          <w:cols w:space="708"/>
          <w:docGrid w:linePitch="360"/>
        </w:sectPr>
      </w:pPr>
      <w:r>
        <w:rPr>
          <w:noProof/>
        </w:rPr>
        <w:lastRenderedPageBreak/>
        <w:object w:dxaOrig="1440" w:dyaOrig="1440">
          <v:shape id="_x0000_s1101" type="#_x0000_t75" style="position:absolute;margin-left:-17.6pt;margin-top:20.7pt;width:484.8pt;height:646.65pt;z-index:251692032;mso-position-horizontal:absolute;mso-position-horizontal-relative:text;mso-position-vertical:absolute;mso-position-vertical-relative:text" wrapcoords="7767 74 7803 470 7413 766 7484 840 10782 865 9754 1112 638 1335 638 19746 3476 19845 10782 19845 745 19994 745 20142 10782 20241 10782 20636 709 20859 709 20908 10782 21032 4185 21032 3334 21081 3334 21452 20359 21452 20465 21130 18160 21032 10782 21032 21033 20908 21033 20859 10782 20636 10782 20241 15783 20117 15783 20018 10782 19845 18231 19845 21103 19746 21139 1335 12059 1186 12059 1087 10782 865 14152 840 14258 791 13797 470 13833 74 7767 74">
            <v:imagedata r:id="rId16" o:title=""/>
            <w10:wrap type="tight"/>
          </v:shape>
          <o:OLEObject Type="Embed" ProgID="Excel.Sheet.12" ShapeID="_x0000_s1101" DrawAspect="Content" ObjectID="_1718792764" r:id="rId17"/>
        </w:object>
      </w:r>
    </w:p>
    <w:p w:rsidR="00217C35" w:rsidRDefault="00217C35" w:rsidP="00927BA4">
      <w:pPr>
        <w:tabs>
          <w:tab w:val="left" w:pos="2430"/>
        </w:tabs>
      </w:pPr>
    </w:p>
    <w:p w:rsidR="00217C35" w:rsidRDefault="005D7A6D" w:rsidP="00927BA4">
      <w:pPr>
        <w:tabs>
          <w:tab w:val="left" w:pos="2430"/>
        </w:tabs>
      </w:pPr>
      <w:r>
        <w:rPr>
          <w:noProof/>
        </w:rPr>
        <w:object w:dxaOrig="1440" w:dyaOrig="1440">
          <v:shape id="_x0000_s1096" type="#_x0000_t75" style="position:absolute;margin-left:-14.5pt;margin-top:8.45pt;width:513.85pt;height:387.75pt;z-index:251683840;mso-position-horizontal-relative:text;mso-position-vertical-relative:text" wrapcoords="7666 174 7666 435 8365 871 8754 871 7200 1219 7226 1568 10800 1568 9401 1785 9401 2221 -26 2439 -26 17071 8417 17594 78 17637 78 18073 10800 18290 10800 18987 259 19423 259 19510 10800 19684 2927 19684 1865 19771 1865 20598 10645 21077 14115 21121 15410 21121 16109 21077 18052 20555 18104 19858 16498 19684 10800 19684 18518 19510 18518 19423 10800 18987 10800 18290 18129 17985 18129 17637 13053 17594 21030 17071 21056 2439 10800 2265 11655 2221 11655 1785 10800 1568 13727 1568 13753 1263 12173 871 12587 871 13312 435 13286 174 7666 174">
            <v:imagedata r:id="rId18" o:title=""/>
            <w10:wrap type="tight"/>
          </v:shape>
          <o:OLEObject Type="Embed" ProgID="Excel.Sheet.12" ShapeID="_x0000_s1096" DrawAspect="Content" ObjectID="_1718792765" r:id="rId19"/>
        </w:object>
      </w: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AF344F" w:rsidRDefault="00AF344F" w:rsidP="00927BA4">
      <w:pPr>
        <w:tabs>
          <w:tab w:val="left" w:pos="2430"/>
        </w:tabs>
      </w:pPr>
    </w:p>
    <w:p w:rsidR="00AF344F" w:rsidRDefault="00AF344F" w:rsidP="00927BA4">
      <w:pPr>
        <w:tabs>
          <w:tab w:val="left" w:pos="2430"/>
        </w:tabs>
      </w:pPr>
    </w:p>
    <w:p w:rsidR="00AF344F" w:rsidRDefault="005D7A6D" w:rsidP="00927BA4">
      <w:pPr>
        <w:tabs>
          <w:tab w:val="left" w:pos="2430"/>
        </w:tabs>
      </w:pPr>
      <w:r>
        <w:rPr>
          <w:noProof/>
        </w:rPr>
        <w:lastRenderedPageBreak/>
        <w:object w:dxaOrig="1440" w:dyaOrig="1440">
          <v:shape id="_x0000_s1097" type="#_x0000_t75" style="position:absolute;margin-left:-41.15pt;margin-top:23.85pt;width:549.8pt;height:452.25pt;z-index:251685888;mso-position-horizontal-relative:text;mso-position-vertical-relative:text" wrapcoords="7683 104 7596 657 7248 968 7190 1071 7190 1244 9394 1763 377 2108 377 17729 10786 17798 493 18040 464 18317 783 18386 10786 18904 10786 19457 406 19907 406 19976 1218 20148 1218 20771 11394 21116 16729 21151 18237 21151 18991 21116 20759 20736 20875 19907 10786 19457 10786 18904 16207 18386 19397 18317 19310 18075 10786 17798 20962 17764 20933 2108 11974 1763 14033 1244 14062 1140 13946 968 13598 657 13540 104 7683 104">
            <v:imagedata r:id="rId20" o:title=""/>
            <w10:wrap type="tight"/>
          </v:shape>
          <o:OLEObject Type="Embed" ProgID="Excel.Sheet.12" ShapeID="_x0000_s1097" DrawAspect="Content" ObjectID="_1718792766" r:id="rId21"/>
        </w:object>
      </w: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4E0624" w:rsidRDefault="004E0624" w:rsidP="00927BA4">
      <w:pPr>
        <w:tabs>
          <w:tab w:val="left" w:pos="2430"/>
        </w:tabs>
        <w:sectPr w:rsidR="004E0624" w:rsidSect="007C3FE0">
          <w:pgSz w:w="12240" w:h="15840" w:code="1"/>
          <w:pgMar w:top="567" w:right="1440" w:bottom="851" w:left="1440" w:header="709" w:footer="709" w:gutter="0"/>
          <w:cols w:space="708"/>
          <w:docGrid w:linePitch="360"/>
        </w:sectPr>
      </w:pPr>
    </w:p>
    <w:p w:rsidR="00217C35" w:rsidRDefault="005D7A6D" w:rsidP="00927BA4">
      <w:pPr>
        <w:tabs>
          <w:tab w:val="left" w:pos="2430"/>
        </w:tabs>
      </w:pPr>
      <w:r>
        <w:rPr>
          <w:noProof/>
        </w:rPr>
        <w:lastRenderedPageBreak/>
        <w:object w:dxaOrig="1440" w:dyaOrig="1440">
          <v:shape id="_x0000_s1098" type="#_x0000_t75" style="position:absolute;margin-left:-22.6pt;margin-top:30.1pt;width:518.55pt;height:535.55pt;z-index:251687936;mso-position-horizontal-relative:text;mso-position-vertical-relative:text" wrapcoords="8267 103 8267 654 7860 929 7889 1101 9781 1307 9781 1513 10800 1754 262 1823 262 18264 349 18917 9141 19364 10800 19364 10800 19915 320 20224 262 20293 1834 20465 1194 20775 1223 20946 10800 21015 14439 21256 17845 21256 17874 20465 18718 20259 18543 20224 10771 19915 10800 19364 11615 19364 15865 18917 17379 18814 21163 18436 21192 1823 10800 1754 11732 1548 11732 1341 10800 1204 13420 1101 13507 997 13071 654 13129 103 8267 103">
            <v:imagedata r:id="rId22" o:title=""/>
            <w10:wrap type="tight"/>
          </v:shape>
          <o:OLEObject Type="Embed" ProgID="Excel.Sheet.12" ShapeID="_x0000_s1098" DrawAspect="Content" ObjectID="_1718792767" r:id="rId23"/>
        </w:object>
      </w:r>
    </w:p>
    <w:p w:rsidR="004879CB" w:rsidRDefault="004879CB" w:rsidP="00BE3E5C">
      <w:pPr>
        <w:tabs>
          <w:tab w:val="left" w:pos="2430"/>
        </w:tabs>
      </w:pPr>
    </w:p>
    <w:p w:rsidR="004879CB" w:rsidRDefault="004879CB" w:rsidP="00A70256">
      <w:pPr>
        <w:rPr>
          <w:rFonts w:ascii="Soberana Sans Light" w:hAnsi="Soberana Sans Light"/>
          <w:b/>
        </w:rPr>
        <w:sectPr w:rsidR="004879CB" w:rsidSect="007C3FE0">
          <w:pgSz w:w="12240" w:h="15840" w:code="1"/>
          <w:pgMar w:top="567" w:right="1440" w:bottom="851" w:left="1440" w:header="709" w:footer="709" w:gutter="0"/>
          <w:cols w:space="708"/>
          <w:docGrid w:linePitch="360"/>
        </w:sectPr>
      </w:pPr>
    </w:p>
    <w:p w:rsidR="004879CB" w:rsidRDefault="005D7A6D" w:rsidP="004879CB">
      <w:pPr>
        <w:jc w:val="center"/>
        <w:rPr>
          <w:rFonts w:ascii="Soberana Sans Light" w:hAnsi="Soberana Sans Light"/>
          <w:b/>
        </w:rPr>
      </w:pPr>
      <w:r>
        <w:rPr>
          <w:noProof/>
        </w:rPr>
        <w:lastRenderedPageBreak/>
        <w:object w:dxaOrig="1440" w:dyaOrig="1440">
          <v:shape id="_x0000_s1099" type="#_x0000_t75" style="position:absolute;left:0;text-align:left;margin-left:-.85pt;margin-top:17.35pt;width:490.35pt;height:616.65pt;z-index:251689984;mso-position-horizontal-relative:text;mso-position-vertical-relative:text" wrapcoords="7714 51 7714 256 9193 461 3664 538 3664 692 9643 871 386 1127 386 19320 482 19730 514 19806 8839 20140 418 20216 418 20524 1479 20626 1479 20780 17229 20959 17229 20985 18482 20985 18514 20959 20861 20754 20764 20601 21150 20524 21150 20216 11571 20140 15589 19806 18611 19730 21214 19550 21246 1127 11989 871 17904 692 17904 538 12279 461 13757 256 13725 51 7714 51">
            <v:imagedata r:id="rId24" o:title=""/>
            <w10:wrap type="tight"/>
          </v:shape>
          <o:OLEObject Type="Embed" ProgID="Excel.Sheet.12" ShapeID="_x0000_s1099" DrawAspect="Content" ObjectID="_1718792768" r:id="rId25"/>
        </w:object>
      </w:r>
    </w:p>
    <w:p w:rsidR="007C3FE0" w:rsidRDefault="007C3FE0" w:rsidP="004879CB">
      <w:pPr>
        <w:jc w:val="center"/>
        <w:rPr>
          <w:rFonts w:ascii="Soberana Sans Light" w:hAnsi="Soberana Sans Light"/>
          <w:b/>
        </w:rPr>
      </w:pPr>
    </w:p>
    <w:p w:rsidR="007C3FE0" w:rsidRDefault="007C3FE0" w:rsidP="004879CB">
      <w:pPr>
        <w:jc w:val="center"/>
        <w:rPr>
          <w:rFonts w:ascii="Soberana Sans Light" w:hAnsi="Soberana Sans Light"/>
          <w:b/>
        </w:rPr>
      </w:pPr>
    </w:p>
    <w:p w:rsidR="007C3FE0" w:rsidRDefault="007C3FE0" w:rsidP="004879CB">
      <w:pPr>
        <w:jc w:val="center"/>
        <w:rPr>
          <w:rFonts w:ascii="Soberana Sans Light" w:hAnsi="Soberana Sans Light"/>
          <w:b/>
        </w:rPr>
      </w:pPr>
    </w:p>
    <w:p w:rsidR="007C3FE0" w:rsidRDefault="007C3FE0" w:rsidP="004879CB">
      <w:pPr>
        <w:jc w:val="center"/>
        <w:rPr>
          <w:rFonts w:ascii="Soberana Sans Light" w:hAnsi="Soberana Sans Light"/>
          <w:b/>
        </w:rPr>
      </w:pPr>
    </w:p>
    <w:p w:rsidR="007C3FE0" w:rsidRDefault="007C3FE0" w:rsidP="004879CB">
      <w:pPr>
        <w:jc w:val="center"/>
        <w:rPr>
          <w:rFonts w:ascii="Soberana Sans Light" w:hAnsi="Soberana Sans Light"/>
          <w:b/>
        </w:rPr>
      </w:pPr>
    </w:p>
    <w:p w:rsidR="00B908A3" w:rsidRDefault="00B908A3" w:rsidP="004879CB">
      <w:pPr>
        <w:jc w:val="center"/>
        <w:rPr>
          <w:rFonts w:ascii="Soberana Sans Light" w:hAnsi="Soberana Sans Light"/>
          <w:b/>
        </w:rPr>
      </w:pPr>
    </w:p>
    <w:p w:rsidR="00B908A3" w:rsidRDefault="00B908A3" w:rsidP="004879CB">
      <w:pPr>
        <w:jc w:val="center"/>
        <w:rPr>
          <w:rFonts w:ascii="Soberana Sans Light" w:hAnsi="Soberana Sans Light"/>
          <w:b/>
        </w:rPr>
      </w:pPr>
    </w:p>
    <w:p w:rsidR="00B908A3" w:rsidRDefault="00B908A3" w:rsidP="004879CB">
      <w:pPr>
        <w:jc w:val="center"/>
        <w:rPr>
          <w:rFonts w:ascii="Soberana Sans Light" w:hAnsi="Soberana Sans Light"/>
          <w:b/>
        </w:rPr>
      </w:pPr>
    </w:p>
    <w:p w:rsidR="004879CB" w:rsidRPr="001A6630" w:rsidRDefault="004879CB" w:rsidP="004879CB">
      <w:pPr>
        <w:jc w:val="center"/>
        <w:rPr>
          <w:rFonts w:ascii="Soberana Sans Light" w:hAnsi="Soberana Sans Light"/>
          <w:b/>
        </w:rPr>
      </w:pPr>
      <w:r w:rsidRPr="001A6630">
        <w:rPr>
          <w:rFonts w:ascii="Soberana Sans Light" w:hAnsi="Soberana Sans Light"/>
          <w:b/>
        </w:rPr>
        <w:t>Informe de Pasivos Contingentes</w:t>
      </w:r>
    </w:p>
    <w:p w:rsidR="004879CB" w:rsidRDefault="004879CB" w:rsidP="004879CB">
      <w:pPr>
        <w:rPr>
          <w:rFonts w:ascii="Soberana Sans Light" w:hAnsi="Soberana Sans Light"/>
        </w:rPr>
      </w:pPr>
      <w:r>
        <w:rPr>
          <w:rFonts w:ascii="Soberana Sans Light" w:hAnsi="Soberana Sans Light"/>
        </w:rPr>
        <w:t>El Instituto Tlaxcalteca de la Juventud no tiene Pasivos Contingentes, por lo que no se emite ningún reporte en el presente ejercicio fiscal.</w:t>
      </w:r>
    </w:p>
    <w:p w:rsidR="004879CB" w:rsidRPr="009B1CEC" w:rsidRDefault="004879CB" w:rsidP="004879CB">
      <w:pPr>
        <w:rPr>
          <w:rFonts w:ascii="Soberana Sans Light" w:hAnsi="Soberana Sans Light"/>
        </w:rPr>
      </w:pPr>
    </w:p>
    <w:p w:rsidR="004879CB" w:rsidRPr="00540418" w:rsidRDefault="004879CB" w:rsidP="004879CB">
      <w:pPr>
        <w:rPr>
          <w:rFonts w:ascii="Soberana Sans Light" w:hAnsi="Soberana Sans Light"/>
        </w:rPr>
      </w:pPr>
    </w:p>
    <w:p w:rsidR="004879CB" w:rsidRDefault="004879CB" w:rsidP="004879CB">
      <w:pPr>
        <w:rPr>
          <w:rFonts w:ascii="Soberana Sans Light" w:hAnsi="Soberana Sans Light"/>
        </w:rPr>
      </w:pPr>
      <w:r>
        <w:rPr>
          <w:rFonts w:ascii="Soberana Sans Light" w:hAnsi="Soberana Sans Light"/>
        </w:rPr>
        <w:br w:type="page"/>
      </w:r>
    </w:p>
    <w:p w:rsidR="003A346B" w:rsidRDefault="003A346B" w:rsidP="004879CB">
      <w:pPr>
        <w:pStyle w:val="Texto"/>
        <w:spacing w:after="0" w:line="240" w:lineRule="exact"/>
        <w:jc w:val="center"/>
        <w:rPr>
          <w:rFonts w:ascii="Soberana Sans Light" w:hAnsi="Soberana Sans Light"/>
          <w:b/>
          <w:sz w:val="22"/>
          <w:szCs w:val="22"/>
        </w:rPr>
      </w:pPr>
    </w:p>
    <w:p w:rsidR="004879CB" w:rsidRDefault="004879CB" w:rsidP="004879CB">
      <w:pPr>
        <w:pStyle w:val="Texto"/>
        <w:spacing w:after="0" w:line="240" w:lineRule="exact"/>
        <w:jc w:val="center"/>
        <w:rPr>
          <w:rFonts w:ascii="Soberana Sans Light" w:hAnsi="Soberana Sans Light"/>
          <w:b/>
          <w:sz w:val="22"/>
          <w:szCs w:val="22"/>
        </w:rPr>
      </w:pPr>
      <w:r>
        <w:rPr>
          <w:rFonts w:ascii="Soberana Sans Light" w:hAnsi="Soberana Sans Light"/>
          <w:b/>
          <w:sz w:val="22"/>
          <w:szCs w:val="22"/>
        </w:rPr>
        <w:t>NOTAS A LOS ESTADOS FINANCIEROS</w:t>
      </w:r>
    </w:p>
    <w:p w:rsidR="004879CB" w:rsidRDefault="004879CB" w:rsidP="004879CB">
      <w:pPr>
        <w:pStyle w:val="Texto"/>
        <w:spacing w:after="0" w:line="240" w:lineRule="exact"/>
        <w:jc w:val="center"/>
        <w:rPr>
          <w:rFonts w:ascii="Soberana Sans Light" w:hAnsi="Soberana Sans Light"/>
          <w:b/>
          <w:sz w:val="22"/>
          <w:szCs w:val="22"/>
        </w:rPr>
      </w:pPr>
    </w:p>
    <w:p w:rsidR="004879CB" w:rsidRDefault="004879CB" w:rsidP="004879CB">
      <w:pPr>
        <w:pStyle w:val="Texto"/>
        <w:spacing w:after="0" w:line="240" w:lineRule="exact"/>
        <w:ind w:firstLine="0"/>
        <w:rPr>
          <w:rFonts w:ascii="Soberana Sans Light" w:hAnsi="Soberana Sans Light"/>
          <w:b/>
          <w:sz w:val="22"/>
          <w:szCs w:val="22"/>
        </w:rPr>
      </w:pPr>
    </w:p>
    <w:p w:rsidR="004879CB" w:rsidRPr="00540418" w:rsidRDefault="003A346B" w:rsidP="003A346B">
      <w:pPr>
        <w:pStyle w:val="Texto"/>
        <w:tabs>
          <w:tab w:val="center" w:pos="4824"/>
          <w:tab w:val="left" w:pos="8004"/>
        </w:tabs>
        <w:spacing w:after="0" w:line="240" w:lineRule="exact"/>
        <w:jc w:val="left"/>
        <w:rPr>
          <w:rFonts w:ascii="Soberana Sans Light" w:hAnsi="Soberana Sans Light"/>
          <w:sz w:val="22"/>
          <w:szCs w:val="22"/>
        </w:rPr>
      </w:pPr>
      <w:r>
        <w:rPr>
          <w:rFonts w:ascii="Soberana Sans Light" w:hAnsi="Soberana Sans Light"/>
          <w:b/>
          <w:sz w:val="22"/>
          <w:szCs w:val="22"/>
        </w:rPr>
        <w:tab/>
      </w:r>
      <w:r w:rsidR="004879CB" w:rsidRPr="00540418">
        <w:rPr>
          <w:rFonts w:ascii="Soberana Sans Light" w:hAnsi="Soberana Sans Light"/>
          <w:b/>
          <w:sz w:val="22"/>
          <w:szCs w:val="22"/>
        </w:rPr>
        <w:t>a) NOTAS DE DESGLOSE</w:t>
      </w:r>
      <w:r>
        <w:rPr>
          <w:rFonts w:ascii="Soberana Sans Light" w:hAnsi="Soberana Sans Light"/>
          <w:b/>
          <w:sz w:val="22"/>
          <w:szCs w:val="22"/>
        </w:rPr>
        <w:tab/>
      </w:r>
    </w:p>
    <w:p w:rsidR="004879CB" w:rsidRDefault="004879CB" w:rsidP="004879CB">
      <w:pPr>
        <w:pStyle w:val="Texto"/>
        <w:spacing w:after="0" w:line="240" w:lineRule="exact"/>
        <w:rPr>
          <w:rFonts w:ascii="Soberana Sans Light" w:hAnsi="Soberana Sans Light"/>
          <w:sz w:val="22"/>
          <w:szCs w:val="22"/>
          <w:lang w:val="es-MX"/>
        </w:rPr>
      </w:pPr>
    </w:p>
    <w:p w:rsidR="004879CB" w:rsidRPr="00540418" w:rsidRDefault="004879CB" w:rsidP="004879CB">
      <w:pPr>
        <w:pStyle w:val="INCISO"/>
        <w:spacing w:after="0" w:line="240" w:lineRule="exact"/>
        <w:ind w:left="648"/>
        <w:rPr>
          <w:rFonts w:ascii="Soberana Sans Light" w:hAnsi="Soberana Sans Light"/>
          <w:b/>
          <w:smallCaps/>
          <w:sz w:val="22"/>
          <w:szCs w:val="22"/>
        </w:rPr>
      </w:pPr>
      <w:r w:rsidRPr="00540418">
        <w:rPr>
          <w:rFonts w:ascii="Soberana Sans Light" w:hAnsi="Soberana Sans Light"/>
          <w:b/>
          <w:smallCaps/>
          <w:sz w:val="22"/>
          <w:szCs w:val="22"/>
        </w:rPr>
        <w:t>I)</w:t>
      </w:r>
      <w:r w:rsidRPr="00540418">
        <w:rPr>
          <w:rFonts w:ascii="Soberana Sans Light" w:hAnsi="Soberana Sans Light"/>
          <w:b/>
          <w:smallCaps/>
          <w:sz w:val="22"/>
          <w:szCs w:val="22"/>
        </w:rPr>
        <w:tab/>
        <w:t>Notas al Estado de Situación Financiera</w:t>
      </w:r>
    </w:p>
    <w:p w:rsidR="004879CB" w:rsidRPr="00540418" w:rsidRDefault="004879CB" w:rsidP="004879CB">
      <w:pPr>
        <w:pStyle w:val="Texto"/>
        <w:spacing w:after="0" w:line="240" w:lineRule="exact"/>
        <w:rPr>
          <w:rFonts w:ascii="Soberana Sans Light" w:hAnsi="Soberana Sans Light"/>
          <w:b/>
          <w:sz w:val="22"/>
          <w:szCs w:val="22"/>
          <w:lang w:val="es-MX"/>
        </w:rPr>
      </w:pPr>
    </w:p>
    <w:p w:rsidR="004879CB" w:rsidRPr="00540418" w:rsidRDefault="004879CB" w:rsidP="004879CB">
      <w:pPr>
        <w:pStyle w:val="Texto"/>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Activo</w:t>
      </w:r>
    </w:p>
    <w:p w:rsidR="004879CB" w:rsidRPr="00540418" w:rsidRDefault="004879CB" w:rsidP="004879CB">
      <w:pPr>
        <w:pStyle w:val="Texto"/>
        <w:spacing w:after="0" w:line="240" w:lineRule="exact"/>
        <w:rPr>
          <w:rFonts w:ascii="Soberana Sans Light" w:hAnsi="Soberana Sans Light"/>
          <w:b/>
          <w:sz w:val="22"/>
          <w:szCs w:val="22"/>
          <w:lang w:val="es-MX"/>
        </w:rPr>
      </w:pPr>
    </w:p>
    <w:p w:rsidR="004879CB" w:rsidRDefault="004879CB" w:rsidP="004879CB">
      <w:pPr>
        <w:pStyle w:val="Texto"/>
        <w:spacing w:after="0" w:line="240" w:lineRule="exact"/>
        <w:ind w:firstLine="706"/>
        <w:rPr>
          <w:rFonts w:ascii="Soberana Sans Light" w:hAnsi="Soberana Sans Light"/>
          <w:b/>
          <w:sz w:val="22"/>
          <w:szCs w:val="22"/>
          <w:lang w:val="es-MX"/>
        </w:rPr>
      </w:pPr>
      <w:r w:rsidRPr="00540418">
        <w:rPr>
          <w:rFonts w:ascii="Soberana Sans Light" w:hAnsi="Soberana Sans Light"/>
          <w:b/>
          <w:sz w:val="22"/>
          <w:szCs w:val="22"/>
          <w:lang w:val="es-MX"/>
        </w:rPr>
        <w:t>Efectivo y Equivalentes</w:t>
      </w:r>
    </w:p>
    <w:p w:rsidR="004879CB" w:rsidRPr="00540418" w:rsidRDefault="004879CB" w:rsidP="004879CB">
      <w:pPr>
        <w:pStyle w:val="Texto"/>
        <w:spacing w:after="0" w:line="240" w:lineRule="exact"/>
        <w:ind w:firstLine="706"/>
        <w:rPr>
          <w:rFonts w:ascii="Soberana Sans Light" w:hAnsi="Soberana Sans Light"/>
          <w:b/>
          <w:sz w:val="22"/>
          <w:szCs w:val="22"/>
          <w:lang w:val="es-MX"/>
        </w:rPr>
      </w:pPr>
    </w:p>
    <w:p w:rsidR="004879CB" w:rsidRPr="00540418" w:rsidRDefault="004879CB" w:rsidP="004879CB">
      <w:pPr>
        <w:autoSpaceDE w:val="0"/>
        <w:autoSpaceDN w:val="0"/>
        <w:adjustRightInd w:val="0"/>
        <w:spacing w:after="0" w:line="240" w:lineRule="auto"/>
        <w:ind w:left="706" w:firstLine="2"/>
        <w:rPr>
          <w:rFonts w:ascii="Soberana Sans Light" w:hAnsi="Soberana Sans Light"/>
        </w:rPr>
      </w:pPr>
      <w:r>
        <w:rPr>
          <w:rFonts w:ascii="Soberana Sans Light" w:hAnsi="Soberana Sans Light"/>
        </w:rPr>
        <w:t>El saldo por $</w:t>
      </w:r>
      <w:r w:rsidR="000070FA">
        <w:rPr>
          <w:rFonts w:ascii="Soberana Sans Light" w:hAnsi="Soberana Sans Light"/>
        </w:rPr>
        <w:t>7</w:t>
      </w:r>
      <w:r>
        <w:rPr>
          <w:rFonts w:ascii="Soberana Sans Light" w:hAnsi="Soberana Sans Light"/>
        </w:rPr>
        <w:t>’</w:t>
      </w:r>
      <w:r w:rsidR="000070FA">
        <w:rPr>
          <w:rFonts w:ascii="Soberana Sans Light" w:hAnsi="Soberana Sans Light"/>
        </w:rPr>
        <w:t>882</w:t>
      </w:r>
      <w:r w:rsidR="00554638">
        <w:rPr>
          <w:rFonts w:ascii="Soberana Sans Light" w:hAnsi="Soberana Sans Light"/>
        </w:rPr>
        <w:t>,089</w:t>
      </w:r>
      <w:r>
        <w:rPr>
          <w:rFonts w:ascii="Soberana Sans Light" w:hAnsi="Soberana Sans Light"/>
        </w:rPr>
        <w:t>, corresponde a las transferencias recibidas por ministración de recursos de ejercicios 2020, 2021 y 2022</w:t>
      </w:r>
      <w:r w:rsidR="008522D2">
        <w:rPr>
          <w:rFonts w:ascii="Soberana Sans Light" w:hAnsi="Soberana Sans Light"/>
        </w:rPr>
        <w:t>, así como rendimientos bancarios</w:t>
      </w:r>
      <w:r>
        <w:rPr>
          <w:rFonts w:ascii="Soberana Sans Light" w:hAnsi="Soberana Sans Light"/>
        </w:rPr>
        <w:t>.</w:t>
      </w:r>
    </w:p>
    <w:p w:rsidR="004879CB" w:rsidRDefault="004879CB" w:rsidP="004879CB">
      <w:pPr>
        <w:pStyle w:val="ROMANOS"/>
        <w:spacing w:after="0" w:line="240" w:lineRule="exact"/>
        <w:rPr>
          <w:rFonts w:ascii="Soberana Sans Light" w:hAnsi="Soberana Sans Light"/>
          <w:b/>
          <w:sz w:val="22"/>
          <w:szCs w:val="22"/>
          <w:lang w:val="es-MX"/>
        </w:rPr>
      </w:pPr>
    </w:p>
    <w:p w:rsidR="004879CB" w:rsidRDefault="000D2177" w:rsidP="004879CB">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ab/>
        <w:t>Derechos a recibir Efectivo o</w:t>
      </w:r>
      <w:r w:rsidR="004879CB" w:rsidRPr="00540418">
        <w:rPr>
          <w:rFonts w:ascii="Soberana Sans Light" w:hAnsi="Soberana Sans Light"/>
          <w:b/>
          <w:sz w:val="22"/>
          <w:szCs w:val="22"/>
          <w:lang w:val="es-MX"/>
        </w:rPr>
        <w:t xml:space="preserve"> Equivalentes y Bienes o Servicios a Recibir</w:t>
      </w:r>
      <w:r w:rsidR="004879CB">
        <w:rPr>
          <w:rFonts w:ascii="Soberana Sans Light" w:hAnsi="Soberana Sans Light"/>
          <w:b/>
          <w:sz w:val="22"/>
          <w:szCs w:val="22"/>
          <w:lang w:val="es-MX"/>
        </w:rPr>
        <w:t xml:space="preserve">   </w:t>
      </w:r>
    </w:p>
    <w:p w:rsidR="004879CB" w:rsidRPr="00540418" w:rsidRDefault="004879CB" w:rsidP="004879CB">
      <w:pPr>
        <w:pStyle w:val="ROMANOS"/>
        <w:spacing w:after="0" w:line="240" w:lineRule="exact"/>
        <w:rPr>
          <w:rFonts w:ascii="Soberana Sans Light" w:hAnsi="Soberana Sans Light"/>
          <w:b/>
          <w:sz w:val="22"/>
          <w:szCs w:val="22"/>
          <w:lang w:val="es-MX"/>
        </w:rPr>
      </w:pPr>
    </w:p>
    <w:p w:rsidR="004879CB" w:rsidRDefault="000070FA"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t>El saldo por $2’297</w:t>
      </w:r>
      <w:r w:rsidR="004879CB">
        <w:rPr>
          <w:rFonts w:ascii="Soberana Sans Light" w:hAnsi="Soberana Sans Light"/>
          <w:sz w:val="22"/>
          <w:szCs w:val="22"/>
          <w:lang w:val="es-MX"/>
        </w:rPr>
        <w:t>,</w:t>
      </w:r>
      <w:r>
        <w:rPr>
          <w:rFonts w:ascii="Soberana Sans Light" w:hAnsi="Soberana Sans Light"/>
          <w:sz w:val="22"/>
          <w:szCs w:val="22"/>
          <w:lang w:val="es-MX"/>
        </w:rPr>
        <w:t>6</w:t>
      </w:r>
      <w:r w:rsidR="00554638">
        <w:rPr>
          <w:rFonts w:ascii="Soberana Sans Light" w:hAnsi="Soberana Sans Light"/>
          <w:sz w:val="22"/>
          <w:szCs w:val="22"/>
          <w:lang w:val="es-MX"/>
        </w:rPr>
        <w:t>66</w:t>
      </w:r>
      <w:r w:rsidR="004879CB">
        <w:rPr>
          <w:rFonts w:ascii="Soberana Sans Light" w:hAnsi="Soberana Sans Light"/>
          <w:sz w:val="22"/>
          <w:szCs w:val="22"/>
          <w:lang w:val="es-MX"/>
        </w:rPr>
        <w:t>, corresponde a Deudores de Corto y de Largo Plazo conforme a lo siguiente:</w:t>
      </w:r>
    </w:p>
    <w:p w:rsidR="004879CB" w:rsidRDefault="004879CB" w:rsidP="004879CB">
      <w:pPr>
        <w:pStyle w:val="ROMANOS"/>
        <w:spacing w:after="0" w:line="240" w:lineRule="exact"/>
        <w:rPr>
          <w:rFonts w:ascii="Soberana Sans Light" w:hAnsi="Soberana Sans Light"/>
          <w:sz w:val="22"/>
          <w:szCs w:val="22"/>
          <w:lang w:val="es-MX"/>
        </w:rPr>
      </w:pPr>
    </w:p>
    <w:p w:rsidR="004879CB" w:rsidRDefault="004879CB" w:rsidP="004879CB">
      <w:pPr>
        <w:pStyle w:val="ROMANOS"/>
        <w:tabs>
          <w:tab w:val="clear" w:pos="720"/>
          <w:tab w:val="left" w:pos="993"/>
        </w:tabs>
        <w:spacing w:after="0" w:line="240" w:lineRule="exact"/>
        <w:ind w:left="993" w:hanging="705"/>
        <w:rPr>
          <w:rFonts w:ascii="Soberana Sans Light" w:hAnsi="Soberana Sans Light"/>
          <w:sz w:val="22"/>
          <w:szCs w:val="22"/>
          <w:lang w:val="es-MX"/>
        </w:rPr>
      </w:pPr>
      <w:r>
        <w:rPr>
          <w:rFonts w:ascii="Soberana Sans Light" w:hAnsi="Soberana Sans Light"/>
          <w:sz w:val="22"/>
          <w:szCs w:val="22"/>
          <w:lang w:val="es-MX"/>
        </w:rPr>
        <w:tab/>
        <w:t>Deudores diversos a corto plazo por un importe de $</w:t>
      </w:r>
      <w:r w:rsidR="000070FA">
        <w:rPr>
          <w:rFonts w:ascii="Soberana Sans Light" w:hAnsi="Soberana Sans Light"/>
          <w:sz w:val="22"/>
          <w:szCs w:val="22"/>
          <w:lang w:val="es-MX"/>
        </w:rPr>
        <w:t>28</w:t>
      </w:r>
      <w:r>
        <w:rPr>
          <w:rFonts w:ascii="Soberana Sans Light" w:hAnsi="Soberana Sans Light"/>
          <w:sz w:val="22"/>
          <w:szCs w:val="22"/>
          <w:lang w:val="es-MX"/>
        </w:rPr>
        <w:t>,</w:t>
      </w:r>
      <w:r w:rsidR="00554638">
        <w:rPr>
          <w:rFonts w:ascii="Soberana Sans Light" w:hAnsi="Soberana Sans Light"/>
          <w:sz w:val="22"/>
          <w:szCs w:val="22"/>
          <w:lang w:val="es-MX"/>
        </w:rPr>
        <w:t>857</w:t>
      </w:r>
      <w:r>
        <w:rPr>
          <w:rFonts w:ascii="Soberana Sans Light" w:hAnsi="Soberana Sans Light"/>
          <w:sz w:val="22"/>
          <w:szCs w:val="22"/>
          <w:lang w:val="es-MX"/>
        </w:rPr>
        <w:t>, correspondientes a:</w:t>
      </w:r>
    </w:p>
    <w:p w:rsidR="004879CB" w:rsidRDefault="004879CB" w:rsidP="004879CB">
      <w:pPr>
        <w:pStyle w:val="ROMANOS"/>
        <w:tabs>
          <w:tab w:val="clear" w:pos="720"/>
          <w:tab w:val="left" w:pos="993"/>
        </w:tabs>
        <w:spacing w:after="0" w:line="240" w:lineRule="exact"/>
        <w:ind w:left="993" w:hanging="705"/>
        <w:rPr>
          <w:rFonts w:ascii="Soberana Sans Light" w:hAnsi="Soberana Sans Light"/>
          <w:sz w:val="22"/>
          <w:szCs w:val="22"/>
          <w:lang w:val="es-MX"/>
        </w:rPr>
      </w:pPr>
    </w:p>
    <w:p w:rsidR="004879CB" w:rsidRDefault="00D923AE" w:rsidP="00D923AE">
      <w:pPr>
        <w:pStyle w:val="ROMANOS"/>
        <w:spacing w:after="0" w:line="240" w:lineRule="exact"/>
        <w:ind w:left="1416"/>
        <w:rPr>
          <w:rFonts w:ascii="Soberana Sans Light" w:hAnsi="Soberana Sans Light"/>
          <w:sz w:val="22"/>
          <w:szCs w:val="22"/>
          <w:lang w:val="es-MX"/>
        </w:rPr>
      </w:pPr>
      <w:r>
        <w:rPr>
          <w:rFonts w:ascii="Soberana Sans Light" w:hAnsi="Soberana Sans Light"/>
          <w:sz w:val="22"/>
          <w:szCs w:val="22"/>
          <w:lang w:val="es-MX"/>
        </w:rPr>
        <w:tab/>
      </w:r>
      <w:r w:rsidR="004879CB">
        <w:rPr>
          <w:rFonts w:ascii="Soberana Sans Light" w:hAnsi="Soberana Sans Light"/>
          <w:sz w:val="22"/>
          <w:szCs w:val="22"/>
          <w:lang w:val="es-MX"/>
        </w:rPr>
        <w:t xml:space="preserve">Eric Muñoz Sánchez, correspondiente al saldo </w:t>
      </w:r>
      <w:r w:rsidR="00554638">
        <w:rPr>
          <w:rFonts w:ascii="Soberana Sans Light" w:hAnsi="Soberana Sans Light"/>
          <w:sz w:val="22"/>
          <w:szCs w:val="22"/>
          <w:lang w:val="es-MX"/>
        </w:rPr>
        <w:t>de viáticos que quedo pendiente</w:t>
      </w:r>
      <w:r w:rsidR="004879CB">
        <w:rPr>
          <w:rFonts w:ascii="Soberana Sans Light" w:hAnsi="Soberana Sans Light"/>
          <w:sz w:val="22"/>
          <w:szCs w:val="22"/>
          <w:lang w:val="es-MX"/>
        </w:rPr>
        <w:t xml:space="preserve"> de</w:t>
      </w:r>
      <w:r w:rsidR="00554638">
        <w:rPr>
          <w:rFonts w:ascii="Soberana Sans Light" w:hAnsi="Soberana Sans Light"/>
          <w:sz w:val="22"/>
          <w:szCs w:val="22"/>
          <w:lang w:val="es-MX"/>
        </w:rPr>
        <w:t xml:space="preserve"> comprobar por el monto de $526.</w:t>
      </w:r>
    </w:p>
    <w:p w:rsidR="004879CB" w:rsidRDefault="00D923AE" w:rsidP="00D923AE">
      <w:pPr>
        <w:pStyle w:val="ROMANOS"/>
        <w:spacing w:after="0" w:line="240" w:lineRule="exact"/>
        <w:ind w:left="1416"/>
        <w:rPr>
          <w:rFonts w:ascii="Soberana Sans Light" w:hAnsi="Soberana Sans Light"/>
          <w:sz w:val="22"/>
          <w:szCs w:val="22"/>
          <w:lang w:val="es-MX"/>
        </w:rPr>
      </w:pPr>
      <w:r>
        <w:rPr>
          <w:rFonts w:ascii="Soberana Sans Light" w:hAnsi="Soberana Sans Light"/>
          <w:sz w:val="22"/>
          <w:szCs w:val="22"/>
          <w:lang w:val="es-MX"/>
        </w:rPr>
        <w:tab/>
      </w:r>
      <w:r w:rsidR="004879CB">
        <w:rPr>
          <w:rFonts w:ascii="Soberana Sans Light" w:hAnsi="Soberana Sans Light"/>
          <w:sz w:val="22"/>
          <w:szCs w:val="22"/>
          <w:lang w:val="es-MX"/>
        </w:rPr>
        <w:t>Edgar Arturo Martínez Bermúdez, correspondiente al saldo de viáticos que quedo pendientes de comprobar por el monto de $7,036</w:t>
      </w:r>
      <w:r w:rsidR="00554638">
        <w:rPr>
          <w:rFonts w:ascii="Soberana Sans Light" w:hAnsi="Soberana Sans Light"/>
          <w:sz w:val="22"/>
          <w:szCs w:val="22"/>
          <w:lang w:val="es-MX"/>
        </w:rPr>
        <w:t>.</w:t>
      </w:r>
    </w:p>
    <w:p w:rsidR="004879CB" w:rsidRDefault="00D923AE" w:rsidP="00D923AE">
      <w:pPr>
        <w:pStyle w:val="ROMANOS"/>
        <w:spacing w:after="0" w:line="240" w:lineRule="exact"/>
        <w:ind w:left="1416"/>
        <w:rPr>
          <w:rFonts w:ascii="Soberana Sans Light" w:hAnsi="Soberana Sans Light"/>
          <w:sz w:val="22"/>
          <w:szCs w:val="22"/>
          <w:lang w:val="es-MX"/>
        </w:rPr>
      </w:pPr>
      <w:r>
        <w:rPr>
          <w:rFonts w:ascii="Soberana Sans Light" w:hAnsi="Soberana Sans Light"/>
          <w:sz w:val="22"/>
          <w:szCs w:val="22"/>
          <w:lang w:val="es-MX"/>
        </w:rPr>
        <w:tab/>
      </w:r>
      <w:r w:rsidR="004879CB">
        <w:rPr>
          <w:rFonts w:ascii="Soberana Sans Light" w:hAnsi="Soberana Sans Light"/>
          <w:sz w:val="22"/>
          <w:szCs w:val="22"/>
          <w:lang w:val="es-MX"/>
        </w:rPr>
        <w:t xml:space="preserve">Alfredo Cuesta Jiménez, correspondiente al saldo </w:t>
      </w:r>
      <w:r w:rsidR="00554638">
        <w:rPr>
          <w:rFonts w:ascii="Soberana Sans Light" w:hAnsi="Soberana Sans Light"/>
          <w:sz w:val="22"/>
          <w:szCs w:val="22"/>
          <w:lang w:val="es-MX"/>
        </w:rPr>
        <w:t>de viáticos que quedo pendiente</w:t>
      </w:r>
      <w:r w:rsidR="004879CB">
        <w:rPr>
          <w:rFonts w:ascii="Soberana Sans Light" w:hAnsi="Soberana Sans Light"/>
          <w:sz w:val="22"/>
          <w:szCs w:val="22"/>
          <w:lang w:val="es-MX"/>
        </w:rPr>
        <w:t xml:space="preserve"> de </w:t>
      </w:r>
      <w:r w:rsidR="00554638">
        <w:rPr>
          <w:rFonts w:ascii="Soberana Sans Light" w:hAnsi="Soberana Sans Light"/>
          <w:sz w:val="22"/>
          <w:szCs w:val="22"/>
          <w:lang w:val="es-MX"/>
        </w:rPr>
        <w:t>comprobar por el monto de $1,258.</w:t>
      </w:r>
    </w:p>
    <w:p w:rsidR="000070FA" w:rsidRDefault="000070FA" w:rsidP="00D923AE">
      <w:pPr>
        <w:pStyle w:val="ROMANOS"/>
        <w:spacing w:after="0" w:line="240" w:lineRule="exact"/>
        <w:ind w:left="1416"/>
        <w:rPr>
          <w:rFonts w:ascii="Soberana Sans Light" w:hAnsi="Soberana Sans Light"/>
          <w:sz w:val="22"/>
          <w:szCs w:val="22"/>
          <w:lang w:val="es-MX"/>
        </w:rPr>
      </w:pPr>
      <w:r>
        <w:rPr>
          <w:rFonts w:ascii="Soberana Sans Light" w:hAnsi="Soberana Sans Light"/>
          <w:sz w:val="22"/>
          <w:szCs w:val="22"/>
          <w:lang w:val="es-MX"/>
        </w:rPr>
        <w:tab/>
        <w:t xml:space="preserve">Lucero Morales </w:t>
      </w:r>
      <w:proofErr w:type="spellStart"/>
      <w:r>
        <w:rPr>
          <w:rFonts w:ascii="Soberana Sans Light" w:hAnsi="Soberana Sans Light"/>
          <w:sz w:val="22"/>
          <w:szCs w:val="22"/>
          <w:lang w:val="es-MX"/>
        </w:rPr>
        <w:t>Tzompa</w:t>
      </w:r>
      <w:proofErr w:type="spellEnd"/>
      <w:r>
        <w:rPr>
          <w:rFonts w:ascii="Soberana Sans Light" w:hAnsi="Soberana Sans Light"/>
          <w:sz w:val="22"/>
          <w:szCs w:val="22"/>
          <w:lang w:val="es-MX"/>
        </w:rPr>
        <w:t>, correspondiente al saldo de viáticos que quedó pendiente de comprobar por el monto de $</w:t>
      </w:r>
      <w:r w:rsidR="00554638">
        <w:rPr>
          <w:rFonts w:ascii="Soberana Sans Light" w:hAnsi="Soberana Sans Light"/>
          <w:sz w:val="22"/>
          <w:szCs w:val="22"/>
          <w:lang w:val="es-MX"/>
        </w:rPr>
        <w:t>73.</w:t>
      </w:r>
    </w:p>
    <w:p w:rsidR="000070FA" w:rsidRDefault="000070FA" w:rsidP="00D923AE">
      <w:pPr>
        <w:pStyle w:val="ROMANOS"/>
        <w:spacing w:after="0" w:line="240" w:lineRule="exact"/>
        <w:ind w:left="1416"/>
        <w:rPr>
          <w:rFonts w:ascii="Soberana Sans Light" w:hAnsi="Soberana Sans Light"/>
          <w:sz w:val="22"/>
          <w:szCs w:val="22"/>
          <w:lang w:val="es-MX"/>
        </w:rPr>
      </w:pPr>
      <w:r>
        <w:rPr>
          <w:rFonts w:ascii="Soberana Sans Light" w:hAnsi="Soberana Sans Light"/>
          <w:sz w:val="22"/>
          <w:szCs w:val="22"/>
          <w:lang w:val="es-MX"/>
        </w:rPr>
        <w:tab/>
        <w:t>Ximena Verónica Zecua Martínez, correspondiente a Gastos a Co</w:t>
      </w:r>
      <w:r w:rsidR="00554638">
        <w:rPr>
          <w:rFonts w:ascii="Soberana Sans Light" w:hAnsi="Soberana Sans Light"/>
          <w:sz w:val="22"/>
          <w:szCs w:val="22"/>
          <w:lang w:val="es-MX"/>
        </w:rPr>
        <w:t>mprobar pendiente</w:t>
      </w:r>
      <w:r>
        <w:rPr>
          <w:rFonts w:ascii="Soberana Sans Light" w:hAnsi="Soberana Sans Light"/>
          <w:sz w:val="22"/>
          <w:szCs w:val="22"/>
          <w:lang w:val="es-MX"/>
        </w:rPr>
        <w:t xml:space="preserve"> por el monto de $</w:t>
      </w:r>
      <w:r w:rsidR="00554638">
        <w:rPr>
          <w:rFonts w:ascii="Soberana Sans Light" w:hAnsi="Soberana Sans Light"/>
          <w:sz w:val="22"/>
          <w:szCs w:val="22"/>
          <w:lang w:val="es-MX"/>
        </w:rPr>
        <w:t>7,457.</w:t>
      </w:r>
    </w:p>
    <w:p w:rsidR="000070FA" w:rsidRDefault="000070FA" w:rsidP="000070FA">
      <w:pPr>
        <w:pStyle w:val="ROMANOS"/>
        <w:spacing w:after="0" w:line="240" w:lineRule="exact"/>
        <w:ind w:left="1416"/>
        <w:rPr>
          <w:rFonts w:ascii="Soberana Sans Light" w:hAnsi="Soberana Sans Light"/>
          <w:sz w:val="22"/>
          <w:szCs w:val="22"/>
          <w:lang w:val="es-MX"/>
        </w:rPr>
      </w:pPr>
      <w:r>
        <w:rPr>
          <w:rFonts w:ascii="Soberana Sans Light" w:hAnsi="Soberana Sans Light"/>
          <w:sz w:val="22"/>
          <w:szCs w:val="22"/>
          <w:lang w:val="es-MX"/>
        </w:rPr>
        <w:tab/>
        <w:t>Mario Pluma Zamora, correspondiente a Gastos a Co</w:t>
      </w:r>
      <w:r w:rsidR="00554638">
        <w:rPr>
          <w:rFonts w:ascii="Soberana Sans Light" w:hAnsi="Soberana Sans Light"/>
          <w:sz w:val="22"/>
          <w:szCs w:val="22"/>
          <w:lang w:val="es-MX"/>
        </w:rPr>
        <w:t>mprobar pendiente</w:t>
      </w:r>
      <w:r>
        <w:rPr>
          <w:rFonts w:ascii="Soberana Sans Light" w:hAnsi="Soberana Sans Light"/>
          <w:sz w:val="22"/>
          <w:szCs w:val="22"/>
          <w:lang w:val="es-MX"/>
        </w:rPr>
        <w:t xml:space="preserve"> por el monto de $</w:t>
      </w:r>
      <w:r w:rsidR="00554638">
        <w:rPr>
          <w:rFonts w:ascii="Soberana Sans Light" w:hAnsi="Soberana Sans Light"/>
          <w:sz w:val="22"/>
          <w:szCs w:val="22"/>
          <w:lang w:val="es-MX"/>
        </w:rPr>
        <w:t>10</w:t>
      </w:r>
      <w:r>
        <w:rPr>
          <w:rFonts w:ascii="Soberana Sans Light" w:hAnsi="Soberana Sans Light"/>
          <w:sz w:val="22"/>
          <w:szCs w:val="22"/>
          <w:lang w:val="es-MX"/>
        </w:rPr>
        <w:t>,</w:t>
      </w:r>
      <w:r w:rsidR="00554638">
        <w:rPr>
          <w:rFonts w:ascii="Soberana Sans Light" w:hAnsi="Soberana Sans Light"/>
          <w:sz w:val="22"/>
          <w:szCs w:val="22"/>
          <w:lang w:val="es-MX"/>
        </w:rPr>
        <w:t>000.</w:t>
      </w:r>
    </w:p>
    <w:p w:rsidR="004879CB" w:rsidRDefault="00D923AE" w:rsidP="00D923AE">
      <w:pPr>
        <w:pStyle w:val="ROMANOS"/>
        <w:spacing w:after="0" w:line="240" w:lineRule="exact"/>
        <w:ind w:left="1416"/>
        <w:rPr>
          <w:rFonts w:ascii="Soberana Sans Light" w:hAnsi="Soberana Sans Light"/>
          <w:sz w:val="22"/>
          <w:szCs w:val="22"/>
          <w:lang w:val="es-MX"/>
        </w:rPr>
      </w:pPr>
      <w:r>
        <w:rPr>
          <w:rFonts w:ascii="Soberana Sans Light" w:hAnsi="Soberana Sans Light"/>
          <w:sz w:val="22"/>
          <w:szCs w:val="22"/>
          <w:lang w:val="es-MX"/>
        </w:rPr>
        <w:tab/>
      </w:r>
      <w:r w:rsidR="004879CB">
        <w:rPr>
          <w:rFonts w:ascii="Soberana Sans Light" w:hAnsi="Soberana Sans Light"/>
          <w:sz w:val="22"/>
          <w:szCs w:val="22"/>
          <w:lang w:val="es-MX"/>
        </w:rPr>
        <w:t xml:space="preserve">Lucia Cadena </w:t>
      </w:r>
      <w:proofErr w:type="spellStart"/>
      <w:r w:rsidR="004879CB">
        <w:rPr>
          <w:rFonts w:ascii="Soberana Sans Light" w:hAnsi="Soberana Sans Light"/>
          <w:sz w:val="22"/>
          <w:szCs w:val="22"/>
          <w:lang w:val="es-MX"/>
        </w:rPr>
        <w:t>Xochihua</w:t>
      </w:r>
      <w:proofErr w:type="spellEnd"/>
      <w:r w:rsidR="004879CB">
        <w:rPr>
          <w:rFonts w:ascii="Soberana Sans Light" w:hAnsi="Soberana Sans Light"/>
          <w:sz w:val="22"/>
          <w:szCs w:val="22"/>
          <w:lang w:val="es-MX"/>
        </w:rPr>
        <w:t>, correspondiente a Recargos y Actualizaciones derivadas de declaraciones fi</w:t>
      </w:r>
      <w:r w:rsidR="00554638">
        <w:rPr>
          <w:rFonts w:ascii="Soberana Sans Light" w:hAnsi="Soberana Sans Light"/>
          <w:sz w:val="22"/>
          <w:szCs w:val="22"/>
          <w:lang w:val="es-MX"/>
        </w:rPr>
        <w:t>scales por un monto de $1,630.</w:t>
      </w:r>
    </w:p>
    <w:p w:rsidR="004879CB" w:rsidRDefault="004879CB" w:rsidP="004879CB">
      <w:pPr>
        <w:pStyle w:val="ROMANOS"/>
        <w:tabs>
          <w:tab w:val="clear" w:pos="720"/>
        </w:tabs>
        <w:spacing w:after="0" w:line="240" w:lineRule="exact"/>
        <w:ind w:left="1418"/>
        <w:rPr>
          <w:rFonts w:ascii="Soberana Sans Light" w:hAnsi="Soberana Sans Light"/>
          <w:sz w:val="22"/>
          <w:szCs w:val="22"/>
          <w:lang w:val="es-MX"/>
        </w:rPr>
      </w:pPr>
      <w:r>
        <w:rPr>
          <w:rFonts w:ascii="Soberana Sans Light" w:hAnsi="Soberana Sans Light"/>
          <w:sz w:val="22"/>
          <w:szCs w:val="22"/>
          <w:lang w:val="es-MX"/>
        </w:rPr>
        <w:tab/>
        <w:t xml:space="preserve">Edgar Arturo Martínez Bermúdez, correspondiente a Recargos y Actualizaciones derivadas de declaraciones </w:t>
      </w:r>
      <w:r w:rsidR="00554638">
        <w:rPr>
          <w:rFonts w:ascii="Soberana Sans Light" w:hAnsi="Soberana Sans Light"/>
          <w:sz w:val="22"/>
          <w:szCs w:val="22"/>
          <w:lang w:val="es-MX"/>
        </w:rPr>
        <w:t>fiscales por un monto de $315.</w:t>
      </w:r>
    </w:p>
    <w:p w:rsidR="004879CB" w:rsidRDefault="004879CB" w:rsidP="004879CB">
      <w:pPr>
        <w:pStyle w:val="ROMANOS"/>
        <w:tabs>
          <w:tab w:val="clear" w:pos="720"/>
        </w:tabs>
        <w:spacing w:after="0" w:line="240" w:lineRule="exact"/>
        <w:ind w:left="1418"/>
        <w:rPr>
          <w:rFonts w:ascii="Soberana Sans Light" w:hAnsi="Soberana Sans Light"/>
          <w:sz w:val="22"/>
          <w:szCs w:val="22"/>
          <w:lang w:val="es-MX"/>
        </w:rPr>
      </w:pPr>
      <w:r>
        <w:rPr>
          <w:rFonts w:ascii="Soberana Sans Light" w:hAnsi="Soberana Sans Light"/>
          <w:sz w:val="22"/>
          <w:szCs w:val="22"/>
          <w:lang w:val="es-MX"/>
        </w:rPr>
        <w:tab/>
        <w:t>Verónica Sandoval Pluma, correspondiente a Recargos y Actualizaciones derivadas de declaraciones</w:t>
      </w:r>
      <w:r w:rsidR="00554638">
        <w:rPr>
          <w:rFonts w:ascii="Soberana Sans Light" w:hAnsi="Soberana Sans Light"/>
          <w:sz w:val="22"/>
          <w:szCs w:val="22"/>
          <w:lang w:val="es-MX"/>
        </w:rPr>
        <w:t xml:space="preserve"> fiscales por un monto de $562.</w:t>
      </w:r>
    </w:p>
    <w:p w:rsidR="004879CB" w:rsidRDefault="004879CB" w:rsidP="004879CB">
      <w:pPr>
        <w:pStyle w:val="ROMANOS"/>
        <w:spacing w:after="0" w:line="240" w:lineRule="exact"/>
        <w:rPr>
          <w:rFonts w:ascii="Soberana Sans Light" w:hAnsi="Soberana Sans Light"/>
          <w:sz w:val="22"/>
          <w:szCs w:val="22"/>
          <w:lang w:val="es-MX"/>
        </w:rPr>
      </w:pPr>
    </w:p>
    <w:p w:rsidR="004879CB" w:rsidRDefault="004879CB" w:rsidP="004879CB">
      <w:pPr>
        <w:pStyle w:val="ROMANOS"/>
        <w:tabs>
          <w:tab w:val="clear" w:pos="720"/>
          <w:tab w:val="left" w:pos="993"/>
        </w:tabs>
        <w:spacing w:after="0" w:line="240" w:lineRule="exact"/>
        <w:ind w:left="993" w:hanging="705"/>
        <w:rPr>
          <w:rFonts w:ascii="Soberana Sans Light" w:hAnsi="Soberana Sans Light"/>
          <w:sz w:val="22"/>
          <w:szCs w:val="22"/>
          <w:lang w:val="es-MX"/>
        </w:rPr>
      </w:pPr>
      <w:r>
        <w:rPr>
          <w:rFonts w:ascii="Soberana Sans Light" w:hAnsi="Soberana Sans Light"/>
          <w:sz w:val="22"/>
          <w:szCs w:val="22"/>
          <w:lang w:val="es-MX"/>
        </w:rPr>
        <w:tab/>
        <w:t>Deudores diversos a largo pl</w:t>
      </w:r>
      <w:r w:rsidR="00554638">
        <w:rPr>
          <w:rFonts w:ascii="Soberana Sans Light" w:hAnsi="Soberana Sans Light"/>
          <w:sz w:val="22"/>
          <w:szCs w:val="22"/>
          <w:lang w:val="es-MX"/>
        </w:rPr>
        <w:t>azo por un importe de $2’268,808</w:t>
      </w:r>
      <w:r>
        <w:rPr>
          <w:rFonts w:ascii="Soberana Sans Light" w:hAnsi="Soberana Sans Light"/>
          <w:sz w:val="22"/>
          <w:szCs w:val="22"/>
          <w:lang w:val="es-MX"/>
        </w:rPr>
        <w:t>.00, correspondientes a:</w:t>
      </w:r>
    </w:p>
    <w:p w:rsidR="004879CB" w:rsidRPr="00540418" w:rsidRDefault="004879CB" w:rsidP="004879CB">
      <w:pPr>
        <w:pStyle w:val="ROMANOS"/>
        <w:tabs>
          <w:tab w:val="clear" w:pos="720"/>
          <w:tab w:val="left" w:pos="993"/>
        </w:tabs>
        <w:spacing w:after="0" w:line="240" w:lineRule="exact"/>
        <w:ind w:left="993" w:hanging="705"/>
        <w:rPr>
          <w:rFonts w:ascii="Soberana Sans Light" w:hAnsi="Soberana Sans Light"/>
          <w:sz w:val="22"/>
          <w:szCs w:val="22"/>
          <w:lang w:val="es-MX"/>
        </w:rPr>
      </w:pPr>
    </w:p>
    <w:p w:rsidR="004879CB" w:rsidRDefault="00D923AE" w:rsidP="00D923AE">
      <w:pPr>
        <w:pStyle w:val="ROMANOS"/>
        <w:spacing w:after="0" w:line="240" w:lineRule="exact"/>
        <w:ind w:left="1416"/>
        <w:rPr>
          <w:rFonts w:ascii="Soberana Sans Light" w:hAnsi="Soberana Sans Light"/>
          <w:sz w:val="22"/>
          <w:szCs w:val="22"/>
          <w:lang w:val="es-MX"/>
        </w:rPr>
      </w:pPr>
      <w:r>
        <w:rPr>
          <w:rFonts w:ascii="Soberana Sans Light" w:hAnsi="Soberana Sans Light"/>
          <w:sz w:val="22"/>
          <w:szCs w:val="22"/>
          <w:lang w:val="es-MX"/>
        </w:rPr>
        <w:tab/>
      </w:r>
      <w:r w:rsidR="004879CB">
        <w:rPr>
          <w:rFonts w:ascii="Soberana Sans Light" w:hAnsi="Soberana Sans Light"/>
          <w:sz w:val="22"/>
          <w:szCs w:val="22"/>
          <w:lang w:val="es-MX"/>
        </w:rPr>
        <w:t>Fondo Macro para el Desarrollo Integral de Tlaxcala que comprende los siguientes programas:</w:t>
      </w:r>
    </w:p>
    <w:p w:rsidR="004879CB" w:rsidRDefault="004879CB"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r>
      <w:r>
        <w:rPr>
          <w:rFonts w:ascii="Soberana Sans Light" w:hAnsi="Soberana Sans Light"/>
          <w:sz w:val="22"/>
          <w:szCs w:val="22"/>
          <w:lang w:val="es-MX"/>
        </w:rPr>
        <w:tab/>
      </w:r>
      <w:r>
        <w:rPr>
          <w:rFonts w:ascii="Soberana Sans Light" w:hAnsi="Soberana Sans Light"/>
          <w:sz w:val="22"/>
          <w:szCs w:val="22"/>
          <w:lang w:val="es-MX"/>
        </w:rPr>
        <w:tab/>
        <w:t>Jóvenes Emprendedores Tlaxcaltecas,</w:t>
      </w:r>
    </w:p>
    <w:p w:rsidR="004879CB" w:rsidRDefault="004879CB"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r>
      <w:r>
        <w:rPr>
          <w:rFonts w:ascii="Soberana Sans Light" w:hAnsi="Soberana Sans Light"/>
          <w:sz w:val="22"/>
          <w:szCs w:val="22"/>
          <w:lang w:val="es-MX"/>
        </w:rPr>
        <w:tab/>
      </w:r>
      <w:r>
        <w:rPr>
          <w:rFonts w:ascii="Soberana Sans Light" w:hAnsi="Soberana Sans Light"/>
          <w:sz w:val="22"/>
          <w:szCs w:val="22"/>
          <w:lang w:val="es-MX"/>
        </w:rPr>
        <w:tab/>
        <w:t>Emprendedores Juveniles, y</w:t>
      </w:r>
    </w:p>
    <w:p w:rsidR="004879CB" w:rsidRDefault="004879CB"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r>
      <w:r>
        <w:rPr>
          <w:rFonts w:ascii="Soberana Sans Light" w:hAnsi="Soberana Sans Light"/>
          <w:sz w:val="22"/>
          <w:szCs w:val="22"/>
          <w:lang w:val="es-MX"/>
        </w:rPr>
        <w:tab/>
      </w:r>
      <w:r>
        <w:rPr>
          <w:rFonts w:ascii="Soberana Sans Light" w:hAnsi="Soberana Sans Light"/>
          <w:sz w:val="22"/>
          <w:szCs w:val="22"/>
          <w:lang w:val="es-MX"/>
        </w:rPr>
        <w:tab/>
        <w:t xml:space="preserve">Proyectos Productivos dirigidos a Jóvenes y Mujeres. </w:t>
      </w:r>
    </w:p>
    <w:p w:rsidR="004879CB" w:rsidRPr="00540418" w:rsidRDefault="004879CB" w:rsidP="004879CB">
      <w:pPr>
        <w:pStyle w:val="ROMANOS"/>
        <w:spacing w:after="0" w:line="240" w:lineRule="exact"/>
        <w:rPr>
          <w:rFonts w:ascii="Soberana Sans Light" w:hAnsi="Soberana Sans Light"/>
          <w:b/>
          <w:sz w:val="22"/>
          <w:szCs w:val="22"/>
          <w:lang w:val="es-MX"/>
        </w:rPr>
      </w:pPr>
    </w:p>
    <w:p w:rsidR="004879CB" w:rsidRDefault="004879CB" w:rsidP="004879CB">
      <w:pPr>
        <w:pStyle w:val="ROMANOS"/>
        <w:spacing w:after="0" w:line="240" w:lineRule="exact"/>
        <w:rPr>
          <w:rFonts w:ascii="Soberana Sans Light" w:hAnsi="Soberana Sans Light"/>
          <w:b/>
          <w:sz w:val="22"/>
          <w:szCs w:val="22"/>
          <w:lang w:val="es-MX"/>
        </w:rPr>
      </w:pPr>
      <w:r>
        <w:rPr>
          <w:rFonts w:ascii="Soberana Sans Light" w:hAnsi="Soberana Sans Light"/>
          <w:sz w:val="22"/>
          <w:szCs w:val="22"/>
          <w:lang w:val="es-MX"/>
        </w:rPr>
        <w:tab/>
      </w:r>
      <w:r w:rsidRPr="00540418">
        <w:rPr>
          <w:rFonts w:ascii="Soberana Sans Light" w:hAnsi="Soberana Sans Light"/>
          <w:b/>
          <w:sz w:val="22"/>
          <w:szCs w:val="22"/>
          <w:lang w:val="es-MX"/>
        </w:rPr>
        <w:t>Bienes Disponibles para su Transformación o Consumo (inventarios)</w:t>
      </w:r>
    </w:p>
    <w:p w:rsidR="004879CB" w:rsidRDefault="004879CB" w:rsidP="004879CB">
      <w:pPr>
        <w:pStyle w:val="ROMANOS"/>
        <w:spacing w:after="0" w:line="240" w:lineRule="exact"/>
        <w:rPr>
          <w:rFonts w:ascii="Soberana Sans Light" w:hAnsi="Soberana Sans Light"/>
          <w:sz w:val="22"/>
          <w:szCs w:val="22"/>
          <w:lang w:val="es-MX"/>
        </w:rPr>
      </w:pPr>
    </w:p>
    <w:p w:rsidR="004879CB" w:rsidRDefault="004879CB"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t>El Instituto no cuenta con Bienes Disponibles para su Transformación o Consumo, por lo que no se tiene información que reportar</w:t>
      </w:r>
      <w:r w:rsidRPr="00971D0B">
        <w:rPr>
          <w:rFonts w:ascii="Soberana Sans Light" w:hAnsi="Soberana Sans Light"/>
          <w:sz w:val="22"/>
          <w:szCs w:val="22"/>
          <w:lang w:val="es-MX"/>
        </w:rPr>
        <w:t>.</w:t>
      </w:r>
    </w:p>
    <w:p w:rsidR="00170DF0" w:rsidRDefault="00170DF0" w:rsidP="004879CB">
      <w:pPr>
        <w:pStyle w:val="ROMANOS"/>
        <w:spacing w:after="0" w:line="240" w:lineRule="exact"/>
        <w:rPr>
          <w:rFonts w:ascii="Soberana Sans Light" w:hAnsi="Soberana Sans Light"/>
          <w:sz w:val="22"/>
          <w:szCs w:val="22"/>
          <w:lang w:val="es-MX"/>
        </w:rPr>
      </w:pPr>
    </w:p>
    <w:p w:rsidR="00170DF0" w:rsidRDefault="00170DF0" w:rsidP="004879CB">
      <w:pPr>
        <w:pStyle w:val="ROMANOS"/>
        <w:spacing w:after="0" w:line="240" w:lineRule="exact"/>
        <w:rPr>
          <w:rFonts w:ascii="Soberana Sans Light" w:hAnsi="Soberana Sans Light"/>
          <w:sz w:val="22"/>
          <w:szCs w:val="22"/>
          <w:lang w:val="es-MX"/>
        </w:rPr>
      </w:pPr>
    </w:p>
    <w:p w:rsidR="00170DF0" w:rsidRDefault="00170DF0" w:rsidP="004879CB">
      <w:pPr>
        <w:pStyle w:val="ROMANOS"/>
        <w:spacing w:after="0" w:line="240" w:lineRule="exact"/>
        <w:rPr>
          <w:rFonts w:ascii="Soberana Sans Light" w:hAnsi="Soberana Sans Light"/>
          <w:sz w:val="22"/>
          <w:szCs w:val="22"/>
          <w:lang w:val="es-MX"/>
        </w:rPr>
      </w:pPr>
    </w:p>
    <w:p w:rsidR="00170DF0" w:rsidRDefault="00170DF0" w:rsidP="004879CB">
      <w:pPr>
        <w:pStyle w:val="ROMANOS"/>
        <w:spacing w:after="0" w:line="240" w:lineRule="exact"/>
        <w:rPr>
          <w:rFonts w:ascii="Soberana Sans Light" w:hAnsi="Soberana Sans Light"/>
          <w:sz w:val="22"/>
          <w:szCs w:val="22"/>
          <w:lang w:val="es-MX"/>
        </w:rPr>
      </w:pPr>
    </w:p>
    <w:p w:rsidR="00170DF0" w:rsidRPr="00540418" w:rsidRDefault="00170DF0" w:rsidP="004879CB">
      <w:pPr>
        <w:pStyle w:val="ROMANOS"/>
        <w:spacing w:after="0" w:line="240" w:lineRule="exact"/>
        <w:rPr>
          <w:rFonts w:ascii="Soberana Sans Light" w:hAnsi="Soberana Sans Light"/>
          <w:sz w:val="22"/>
          <w:szCs w:val="22"/>
          <w:lang w:val="es-MX"/>
        </w:rPr>
      </w:pPr>
    </w:p>
    <w:p w:rsidR="004879CB" w:rsidRDefault="004879CB" w:rsidP="004879CB">
      <w:pPr>
        <w:pStyle w:val="ROMANOS"/>
        <w:spacing w:after="0" w:line="240" w:lineRule="exact"/>
        <w:rPr>
          <w:rFonts w:ascii="Soberana Sans Light" w:hAnsi="Soberana Sans Light"/>
          <w:b/>
          <w:sz w:val="22"/>
          <w:szCs w:val="22"/>
          <w:lang w:val="es-MX"/>
        </w:rPr>
      </w:pPr>
      <w:r>
        <w:rPr>
          <w:rFonts w:ascii="Soberana Sans Light" w:hAnsi="Soberana Sans Light"/>
          <w:sz w:val="22"/>
          <w:szCs w:val="22"/>
          <w:lang w:val="es-MX"/>
        </w:rPr>
        <w:tab/>
      </w:r>
      <w:r w:rsidRPr="00540418">
        <w:rPr>
          <w:rFonts w:ascii="Soberana Sans Light" w:hAnsi="Soberana Sans Light"/>
          <w:b/>
          <w:sz w:val="22"/>
          <w:szCs w:val="22"/>
          <w:lang w:val="es-MX"/>
        </w:rPr>
        <w:t>Inversiones Financieras</w:t>
      </w:r>
    </w:p>
    <w:p w:rsidR="004879CB" w:rsidRDefault="004879CB" w:rsidP="004879CB">
      <w:pPr>
        <w:pStyle w:val="ROMANOS"/>
        <w:spacing w:after="0" w:line="240" w:lineRule="exact"/>
        <w:rPr>
          <w:rFonts w:ascii="Soberana Sans Light" w:hAnsi="Soberana Sans Light"/>
          <w:sz w:val="22"/>
          <w:szCs w:val="22"/>
          <w:lang w:val="es-MX"/>
        </w:rPr>
      </w:pPr>
    </w:p>
    <w:p w:rsidR="004879CB" w:rsidRPr="00540418" w:rsidRDefault="004879CB"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t>El Instituto Tlaxcalteca de la Juventud no tiene Inversiones Financieras que reportar.</w:t>
      </w:r>
    </w:p>
    <w:p w:rsidR="004879CB" w:rsidRDefault="004879CB"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r>
    </w:p>
    <w:p w:rsidR="005137E7" w:rsidRDefault="005137E7" w:rsidP="004879CB">
      <w:pPr>
        <w:pStyle w:val="ROMANOS"/>
        <w:spacing w:after="0" w:line="240" w:lineRule="exact"/>
        <w:rPr>
          <w:rFonts w:ascii="Soberana Sans Light" w:hAnsi="Soberana Sans Light"/>
          <w:sz w:val="22"/>
          <w:szCs w:val="22"/>
          <w:lang w:val="es-MX"/>
        </w:rPr>
      </w:pPr>
    </w:p>
    <w:p w:rsidR="004879CB" w:rsidRDefault="004879CB" w:rsidP="004879CB">
      <w:pPr>
        <w:pStyle w:val="ROMANOS"/>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ab/>
        <w:t>Bienes Muebles, Inmuebles e Intangibles</w:t>
      </w:r>
    </w:p>
    <w:p w:rsidR="004879CB" w:rsidRPr="00540418" w:rsidRDefault="004879CB" w:rsidP="004879CB">
      <w:pPr>
        <w:pStyle w:val="ROMANOS"/>
        <w:spacing w:after="0" w:line="240" w:lineRule="exact"/>
        <w:rPr>
          <w:rFonts w:ascii="Soberana Sans Light" w:hAnsi="Soberana Sans Light"/>
          <w:b/>
          <w:sz w:val="22"/>
          <w:szCs w:val="22"/>
          <w:lang w:val="es-MX"/>
        </w:rPr>
      </w:pPr>
    </w:p>
    <w:p w:rsidR="004879CB" w:rsidRDefault="004879CB"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t>Está integrado de la siguiente forma:</w:t>
      </w:r>
      <w:r>
        <w:rPr>
          <w:rFonts w:ascii="Soberana Sans Light" w:hAnsi="Soberana Sans Light"/>
          <w:sz w:val="22"/>
          <w:szCs w:val="22"/>
          <w:lang w:val="es-MX"/>
        </w:rPr>
        <w:tab/>
      </w:r>
    </w:p>
    <w:p w:rsidR="004879CB" w:rsidRDefault="004879CB" w:rsidP="004879CB">
      <w:pPr>
        <w:pStyle w:val="ROMANOS"/>
        <w:spacing w:after="0" w:line="240" w:lineRule="exact"/>
        <w:rPr>
          <w:rFonts w:ascii="Soberana Sans Light" w:hAnsi="Soberana Sans Light"/>
          <w:sz w:val="22"/>
          <w:szCs w:val="22"/>
          <w:lang w:val="es-MX"/>
        </w:rPr>
      </w:pPr>
    </w:p>
    <w:tbl>
      <w:tblPr>
        <w:tblpPr w:leftFromText="141" w:rightFromText="141" w:vertAnchor="text" w:horzAnchor="page" w:tblpX="2069" w:tblpY="93"/>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1418"/>
      </w:tblGrid>
      <w:tr w:rsidR="004879CB" w:rsidRPr="00497C0B" w:rsidTr="00E93092">
        <w:trPr>
          <w:trHeight w:val="262"/>
        </w:trPr>
        <w:tc>
          <w:tcPr>
            <w:tcW w:w="5173" w:type="dxa"/>
            <w:shd w:val="clear" w:color="auto" w:fill="auto"/>
            <w:noWrap/>
            <w:vAlign w:val="center"/>
            <w:hideMark/>
          </w:tcPr>
          <w:p w:rsidR="004879CB" w:rsidRPr="00497C0B" w:rsidRDefault="004879CB" w:rsidP="00E93092">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DESCRIPCIÓN</w:t>
            </w:r>
          </w:p>
        </w:tc>
        <w:tc>
          <w:tcPr>
            <w:tcW w:w="1418" w:type="dxa"/>
            <w:shd w:val="clear" w:color="auto" w:fill="auto"/>
            <w:noWrap/>
            <w:vAlign w:val="center"/>
            <w:hideMark/>
          </w:tcPr>
          <w:p w:rsidR="004879CB" w:rsidRPr="00497C0B" w:rsidRDefault="004879CB" w:rsidP="00E93092">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IMPORTE</w:t>
            </w:r>
          </w:p>
        </w:tc>
      </w:tr>
      <w:tr w:rsidR="004879CB" w:rsidRPr="00497C0B" w:rsidTr="00E93092">
        <w:trPr>
          <w:trHeight w:val="262"/>
        </w:trPr>
        <w:tc>
          <w:tcPr>
            <w:tcW w:w="5173" w:type="dxa"/>
            <w:shd w:val="clear" w:color="auto" w:fill="auto"/>
            <w:noWrap/>
            <w:vAlign w:val="center"/>
            <w:hideMark/>
          </w:tcPr>
          <w:p w:rsidR="004879CB" w:rsidRPr="00497C0B" w:rsidRDefault="004879CB" w:rsidP="00E93092">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MOBILIARIO Y EQUIPO DE ADMINISTRACIÓN</w:t>
            </w:r>
          </w:p>
        </w:tc>
        <w:tc>
          <w:tcPr>
            <w:tcW w:w="1418" w:type="dxa"/>
            <w:shd w:val="clear" w:color="auto" w:fill="auto"/>
            <w:noWrap/>
            <w:vAlign w:val="center"/>
            <w:hideMark/>
          </w:tcPr>
          <w:p w:rsidR="004879CB" w:rsidRPr="00497C0B" w:rsidRDefault="004879CB" w:rsidP="00E93092">
            <w:pPr>
              <w:spacing w:after="0" w:line="240" w:lineRule="auto"/>
              <w:jc w:val="right"/>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3,385,851</w:t>
            </w:r>
          </w:p>
        </w:tc>
      </w:tr>
      <w:tr w:rsidR="004879CB" w:rsidRPr="00497C0B" w:rsidTr="00E93092">
        <w:trPr>
          <w:trHeight w:val="262"/>
        </w:trPr>
        <w:tc>
          <w:tcPr>
            <w:tcW w:w="5173" w:type="dxa"/>
            <w:shd w:val="clear" w:color="auto" w:fill="auto"/>
            <w:noWrap/>
            <w:vAlign w:val="center"/>
            <w:hideMark/>
          </w:tcPr>
          <w:p w:rsidR="004879CB" w:rsidRPr="00497C0B" w:rsidRDefault="004879CB" w:rsidP="00E93092">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MOBILIARIO Y EQUIPO EDUCACIONAL Y RECREATIVO</w:t>
            </w:r>
          </w:p>
        </w:tc>
        <w:tc>
          <w:tcPr>
            <w:tcW w:w="1418" w:type="dxa"/>
            <w:shd w:val="clear" w:color="auto" w:fill="auto"/>
            <w:noWrap/>
            <w:vAlign w:val="center"/>
            <w:hideMark/>
          </w:tcPr>
          <w:p w:rsidR="004879CB" w:rsidRPr="00497C0B" w:rsidRDefault="004879CB" w:rsidP="00E93092">
            <w:pPr>
              <w:spacing w:after="0" w:line="240" w:lineRule="auto"/>
              <w:jc w:val="right"/>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2,1</w:t>
            </w:r>
            <w:r>
              <w:rPr>
                <w:rFonts w:ascii="Arial" w:eastAsia="Times New Roman" w:hAnsi="Arial" w:cs="Arial"/>
                <w:color w:val="000000"/>
                <w:sz w:val="18"/>
                <w:szCs w:val="18"/>
                <w:lang w:eastAsia="es-MX"/>
              </w:rPr>
              <w:t>94</w:t>
            </w:r>
            <w:r w:rsidRPr="00497C0B">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069</w:t>
            </w:r>
          </w:p>
        </w:tc>
      </w:tr>
      <w:tr w:rsidR="004879CB" w:rsidRPr="00497C0B" w:rsidTr="00E93092">
        <w:trPr>
          <w:trHeight w:val="262"/>
        </w:trPr>
        <w:tc>
          <w:tcPr>
            <w:tcW w:w="5173" w:type="dxa"/>
            <w:shd w:val="clear" w:color="auto" w:fill="auto"/>
            <w:noWrap/>
            <w:vAlign w:val="center"/>
          </w:tcPr>
          <w:p w:rsidR="004879CB" w:rsidRPr="00497C0B" w:rsidRDefault="004879CB" w:rsidP="00E93092">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EQUIPO E INSTRUMENTAL MEDICO Y DE LABORATORIO</w:t>
            </w:r>
          </w:p>
        </w:tc>
        <w:tc>
          <w:tcPr>
            <w:tcW w:w="1418" w:type="dxa"/>
            <w:shd w:val="clear" w:color="auto" w:fill="auto"/>
            <w:noWrap/>
            <w:vAlign w:val="center"/>
          </w:tcPr>
          <w:p w:rsidR="004879CB" w:rsidRPr="00497C0B" w:rsidRDefault="004879CB" w:rsidP="00E9309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15,700</w:t>
            </w:r>
          </w:p>
        </w:tc>
      </w:tr>
      <w:tr w:rsidR="004879CB" w:rsidRPr="00497C0B" w:rsidTr="00E93092">
        <w:trPr>
          <w:trHeight w:val="262"/>
        </w:trPr>
        <w:tc>
          <w:tcPr>
            <w:tcW w:w="5173" w:type="dxa"/>
            <w:shd w:val="clear" w:color="auto" w:fill="auto"/>
            <w:noWrap/>
            <w:vAlign w:val="center"/>
            <w:hideMark/>
          </w:tcPr>
          <w:p w:rsidR="004879CB" w:rsidRPr="00497C0B" w:rsidRDefault="004879CB" w:rsidP="00E93092">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VEHÍCULOS Y EQUIPO DE TRANSPORTE</w:t>
            </w:r>
          </w:p>
        </w:tc>
        <w:tc>
          <w:tcPr>
            <w:tcW w:w="1418" w:type="dxa"/>
            <w:shd w:val="clear" w:color="auto" w:fill="auto"/>
            <w:noWrap/>
            <w:vAlign w:val="center"/>
            <w:hideMark/>
          </w:tcPr>
          <w:p w:rsidR="004879CB" w:rsidRPr="00497C0B" w:rsidRDefault="004879CB" w:rsidP="00E93092">
            <w:pPr>
              <w:spacing w:after="0" w:line="240" w:lineRule="auto"/>
              <w:jc w:val="right"/>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1,515,291</w:t>
            </w:r>
          </w:p>
        </w:tc>
      </w:tr>
      <w:tr w:rsidR="004879CB" w:rsidRPr="00497C0B" w:rsidTr="00E93092">
        <w:trPr>
          <w:trHeight w:val="262"/>
        </w:trPr>
        <w:tc>
          <w:tcPr>
            <w:tcW w:w="5173" w:type="dxa"/>
            <w:shd w:val="clear" w:color="auto" w:fill="auto"/>
            <w:noWrap/>
            <w:vAlign w:val="center"/>
            <w:hideMark/>
          </w:tcPr>
          <w:p w:rsidR="004879CB" w:rsidRPr="00497C0B" w:rsidRDefault="004879CB" w:rsidP="00E93092">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MAQUINARIA, OTROS EQUIPOS Y HERRAMIENTAS</w:t>
            </w:r>
          </w:p>
        </w:tc>
        <w:tc>
          <w:tcPr>
            <w:tcW w:w="1418" w:type="dxa"/>
            <w:shd w:val="clear" w:color="auto" w:fill="auto"/>
            <w:noWrap/>
            <w:vAlign w:val="center"/>
            <w:hideMark/>
          </w:tcPr>
          <w:p w:rsidR="004879CB" w:rsidRPr="00497C0B" w:rsidRDefault="004879CB" w:rsidP="00E93092">
            <w:pPr>
              <w:spacing w:after="0" w:line="240" w:lineRule="auto"/>
              <w:jc w:val="right"/>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38</w:t>
            </w:r>
            <w:r w:rsidRPr="00497C0B">
              <w:rPr>
                <w:rFonts w:ascii="Arial" w:eastAsia="Times New Roman" w:hAnsi="Arial" w:cs="Arial"/>
                <w:color w:val="000000"/>
                <w:sz w:val="18"/>
                <w:szCs w:val="18"/>
                <w:lang w:eastAsia="es-MX"/>
              </w:rPr>
              <w:t>,424</w:t>
            </w:r>
          </w:p>
        </w:tc>
      </w:tr>
      <w:tr w:rsidR="004879CB" w:rsidRPr="00497C0B" w:rsidTr="00E93092">
        <w:trPr>
          <w:trHeight w:val="262"/>
        </w:trPr>
        <w:tc>
          <w:tcPr>
            <w:tcW w:w="5173" w:type="dxa"/>
            <w:shd w:val="clear" w:color="auto" w:fill="auto"/>
            <w:noWrap/>
            <w:hideMark/>
          </w:tcPr>
          <w:p w:rsidR="004879CB" w:rsidRPr="00497C0B" w:rsidRDefault="004879CB" w:rsidP="00E93092">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TOTAL</w:t>
            </w:r>
          </w:p>
        </w:tc>
        <w:tc>
          <w:tcPr>
            <w:tcW w:w="1418" w:type="dxa"/>
            <w:shd w:val="clear" w:color="auto" w:fill="auto"/>
            <w:noWrap/>
            <w:hideMark/>
          </w:tcPr>
          <w:p w:rsidR="004879CB" w:rsidRPr="00497C0B" w:rsidRDefault="004879CB" w:rsidP="00E9309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7,249,33</w:t>
            </w:r>
            <w:r w:rsidRPr="00497C0B">
              <w:rPr>
                <w:rFonts w:ascii="Arial" w:eastAsia="Times New Roman" w:hAnsi="Arial" w:cs="Arial"/>
                <w:b/>
                <w:bCs/>
                <w:color w:val="000000"/>
                <w:sz w:val="18"/>
                <w:szCs w:val="18"/>
                <w:lang w:eastAsia="es-MX"/>
              </w:rPr>
              <w:t>5</w:t>
            </w:r>
          </w:p>
        </w:tc>
      </w:tr>
    </w:tbl>
    <w:p w:rsidR="004879CB" w:rsidRDefault="004879CB"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r>
    </w:p>
    <w:p w:rsidR="004879CB" w:rsidRDefault="004879CB" w:rsidP="004879CB">
      <w:pPr>
        <w:pStyle w:val="ROMANOS"/>
        <w:spacing w:after="0" w:line="240" w:lineRule="exact"/>
        <w:rPr>
          <w:rFonts w:ascii="Soberana Sans Light" w:hAnsi="Soberana Sans Light"/>
          <w:sz w:val="22"/>
          <w:szCs w:val="22"/>
          <w:lang w:val="es-MX"/>
        </w:rPr>
      </w:pPr>
    </w:p>
    <w:p w:rsidR="004879CB" w:rsidRDefault="004879CB" w:rsidP="004879CB">
      <w:pPr>
        <w:pStyle w:val="ROMANOS"/>
        <w:spacing w:after="0" w:line="240" w:lineRule="exact"/>
        <w:rPr>
          <w:rFonts w:ascii="Soberana Sans Light" w:hAnsi="Soberana Sans Light"/>
          <w:sz w:val="22"/>
          <w:szCs w:val="22"/>
          <w:lang w:val="es-MX"/>
        </w:rPr>
      </w:pPr>
    </w:p>
    <w:p w:rsidR="004879CB" w:rsidRDefault="004879CB" w:rsidP="004879CB">
      <w:pPr>
        <w:pStyle w:val="ROMANOS"/>
        <w:spacing w:after="0" w:line="240" w:lineRule="exact"/>
        <w:rPr>
          <w:rFonts w:ascii="Soberana Sans Light" w:hAnsi="Soberana Sans Light"/>
          <w:sz w:val="22"/>
          <w:szCs w:val="22"/>
          <w:lang w:val="es-MX"/>
        </w:rPr>
      </w:pPr>
    </w:p>
    <w:p w:rsidR="004879CB" w:rsidRDefault="004879CB" w:rsidP="004879CB">
      <w:pPr>
        <w:pStyle w:val="ROMANOS"/>
        <w:spacing w:after="0" w:line="240" w:lineRule="exact"/>
        <w:rPr>
          <w:rFonts w:ascii="Soberana Sans Light" w:hAnsi="Soberana Sans Light"/>
          <w:sz w:val="22"/>
          <w:szCs w:val="22"/>
          <w:lang w:val="es-MX"/>
        </w:rPr>
      </w:pPr>
    </w:p>
    <w:p w:rsidR="004879CB" w:rsidRDefault="004879CB" w:rsidP="004879CB">
      <w:pPr>
        <w:pStyle w:val="ROMANOS"/>
        <w:spacing w:after="0" w:line="240" w:lineRule="exact"/>
        <w:rPr>
          <w:rFonts w:ascii="Soberana Sans Light" w:hAnsi="Soberana Sans Light"/>
          <w:sz w:val="22"/>
          <w:szCs w:val="22"/>
          <w:lang w:val="es-MX"/>
        </w:rPr>
      </w:pPr>
      <w:r w:rsidRPr="00971D0B">
        <w:rPr>
          <w:rFonts w:ascii="Soberana Sans Light" w:hAnsi="Soberana Sans Light"/>
          <w:sz w:val="22"/>
          <w:szCs w:val="22"/>
          <w:lang w:val="es-MX"/>
        </w:rPr>
        <w:tab/>
      </w:r>
    </w:p>
    <w:p w:rsidR="004879CB" w:rsidRDefault="004879CB" w:rsidP="004879CB">
      <w:pPr>
        <w:pStyle w:val="ROMANOS"/>
        <w:spacing w:after="0" w:line="240" w:lineRule="exact"/>
        <w:rPr>
          <w:rFonts w:ascii="Soberana Sans Light" w:hAnsi="Soberana Sans Light"/>
          <w:sz w:val="22"/>
          <w:szCs w:val="22"/>
          <w:lang w:val="es-MX"/>
        </w:rPr>
      </w:pPr>
    </w:p>
    <w:p w:rsidR="004879CB" w:rsidRDefault="004879CB" w:rsidP="004879CB">
      <w:pPr>
        <w:pStyle w:val="ROMANOS"/>
        <w:spacing w:after="0" w:line="240" w:lineRule="exact"/>
        <w:ind w:left="0" w:firstLine="0"/>
        <w:rPr>
          <w:rFonts w:ascii="Soberana Sans Light" w:hAnsi="Soberana Sans Light"/>
          <w:sz w:val="22"/>
          <w:szCs w:val="22"/>
          <w:lang w:val="es-MX"/>
        </w:rPr>
      </w:pPr>
    </w:p>
    <w:p w:rsidR="004879CB" w:rsidRDefault="004879CB" w:rsidP="004879CB">
      <w:pPr>
        <w:pStyle w:val="ROMANOS"/>
        <w:spacing w:after="0" w:line="240" w:lineRule="exact"/>
        <w:ind w:left="0" w:firstLine="0"/>
        <w:rPr>
          <w:rFonts w:ascii="Soberana Sans Light" w:hAnsi="Soberana Sans Light"/>
          <w:sz w:val="22"/>
          <w:szCs w:val="22"/>
          <w:lang w:val="es-MX"/>
        </w:rPr>
      </w:pPr>
    </w:p>
    <w:p w:rsidR="004879CB" w:rsidRDefault="004879CB" w:rsidP="004879CB">
      <w:pPr>
        <w:pStyle w:val="ROMANOS"/>
        <w:spacing w:after="0" w:line="240" w:lineRule="exact"/>
        <w:ind w:left="0" w:firstLine="0"/>
        <w:rPr>
          <w:rFonts w:ascii="Soberana Sans Light" w:hAnsi="Soberana Sans Light"/>
          <w:sz w:val="22"/>
          <w:szCs w:val="22"/>
          <w:lang w:val="es-MX"/>
        </w:rPr>
      </w:pPr>
    </w:p>
    <w:p w:rsidR="004879CB" w:rsidRPr="00B55A43" w:rsidRDefault="004879CB" w:rsidP="00B55A43">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ab/>
      </w:r>
      <w:r w:rsidRPr="00540418">
        <w:rPr>
          <w:rFonts w:ascii="Soberana Sans Light" w:hAnsi="Soberana Sans Light"/>
          <w:b/>
          <w:sz w:val="22"/>
          <w:szCs w:val="22"/>
          <w:lang w:val="es-MX"/>
        </w:rPr>
        <w:t>Estimaciones y Deterioros</w:t>
      </w:r>
      <w:r w:rsidR="00B55A43">
        <w:rPr>
          <w:rFonts w:ascii="Soberana Sans Light" w:hAnsi="Soberana Sans Light"/>
          <w:b/>
          <w:sz w:val="22"/>
          <w:szCs w:val="22"/>
          <w:lang w:val="es-MX"/>
        </w:rPr>
        <w:t xml:space="preserve">. </w:t>
      </w:r>
      <w:r w:rsidRPr="00D00F77">
        <w:rPr>
          <w:rFonts w:ascii="Soberana Sans Light" w:hAnsi="Soberana Sans Light"/>
          <w:sz w:val="20"/>
          <w:szCs w:val="20"/>
          <w:lang w:val="es-MX"/>
        </w:rPr>
        <w:t>N</w:t>
      </w:r>
      <w:r>
        <w:rPr>
          <w:rFonts w:ascii="Soberana Sans Light" w:hAnsi="Soberana Sans Light"/>
          <w:sz w:val="20"/>
          <w:szCs w:val="20"/>
          <w:lang w:val="es-MX"/>
        </w:rPr>
        <w:t>o se tiene Estimaciones y Deterioros</w:t>
      </w:r>
      <w:r w:rsidRPr="00D00F77">
        <w:rPr>
          <w:rFonts w:ascii="Soberana Sans Light" w:hAnsi="Soberana Sans Light"/>
          <w:sz w:val="20"/>
          <w:szCs w:val="20"/>
          <w:lang w:val="es-MX"/>
        </w:rPr>
        <w:t>.</w:t>
      </w:r>
    </w:p>
    <w:p w:rsidR="004879CB" w:rsidRPr="00971D0B" w:rsidRDefault="004879CB" w:rsidP="004879CB">
      <w:pPr>
        <w:pStyle w:val="ROMANOS"/>
        <w:spacing w:after="0" w:line="240" w:lineRule="exact"/>
        <w:rPr>
          <w:rFonts w:ascii="Soberana Sans Light" w:hAnsi="Soberana Sans Light"/>
          <w:sz w:val="22"/>
          <w:szCs w:val="22"/>
          <w:lang w:val="es-MX"/>
        </w:rPr>
      </w:pPr>
    </w:p>
    <w:p w:rsidR="004879CB" w:rsidRPr="00B55A43" w:rsidRDefault="004879CB" w:rsidP="00B55A43">
      <w:pPr>
        <w:pStyle w:val="ROMANOS"/>
        <w:spacing w:after="0" w:line="240" w:lineRule="exact"/>
        <w:rPr>
          <w:rFonts w:ascii="Soberana Sans Light" w:hAnsi="Soberana Sans Light"/>
          <w:b/>
          <w:sz w:val="22"/>
          <w:szCs w:val="22"/>
          <w:lang w:val="es-MX"/>
        </w:rPr>
      </w:pPr>
      <w:r w:rsidRPr="00971D0B">
        <w:rPr>
          <w:rFonts w:ascii="Soberana Sans Light" w:hAnsi="Soberana Sans Light"/>
          <w:sz w:val="22"/>
          <w:szCs w:val="22"/>
          <w:lang w:val="es-MX"/>
        </w:rPr>
        <w:tab/>
      </w:r>
      <w:r w:rsidRPr="00540418">
        <w:rPr>
          <w:rFonts w:ascii="Soberana Sans Light" w:hAnsi="Soberana Sans Light"/>
          <w:b/>
          <w:sz w:val="22"/>
          <w:szCs w:val="22"/>
          <w:lang w:val="es-MX"/>
        </w:rPr>
        <w:t>Otros Activos</w:t>
      </w:r>
      <w:r w:rsidR="00B55A43">
        <w:rPr>
          <w:rFonts w:ascii="Soberana Sans Light" w:hAnsi="Soberana Sans Light"/>
          <w:b/>
          <w:sz w:val="22"/>
          <w:szCs w:val="22"/>
          <w:lang w:val="es-MX"/>
        </w:rPr>
        <w:t xml:space="preserve">. </w:t>
      </w:r>
      <w:r>
        <w:rPr>
          <w:rFonts w:ascii="Soberana Sans Light" w:hAnsi="Soberana Sans Light"/>
          <w:sz w:val="20"/>
          <w:szCs w:val="20"/>
          <w:lang w:val="es-MX"/>
        </w:rPr>
        <w:t>No se tiene Otros Activos</w:t>
      </w:r>
    </w:p>
    <w:p w:rsidR="004879CB" w:rsidRPr="00971D0B" w:rsidRDefault="004879CB" w:rsidP="004879CB">
      <w:pPr>
        <w:pStyle w:val="ROMANOS"/>
        <w:spacing w:after="0" w:line="240" w:lineRule="exact"/>
        <w:ind w:left="0" w:firstLine="0"/>
        <w:rPr>
          <w:rFonts w:ascii="Soberana Sans Light" w:hAnsi="Soberana Sans Light"/>
          <w:sz w:val="22"/>
          <w:szCs w:val="22"/>
          <w:lang w:val="es-MX"/>
        </w:rPr>
      </w:pPr>
    </w:p>
    <w:p w:rsidR="004879CB" w:rsidRDefault="004879CB" w:rsidP="004879CB">
      <w:pPr>
        <w:pStyle w:val="ROMANOS"/>
        <w:spacing w:after="0" w:line="240" w:lineRule="exact"/>
        <w:ind w:left="432"/>
        <w:rPr>
          <w:rFonts w:ascii="Soberana Sans Light" w:hAnsi="Soberana Sans Light"/>
          <w:b/>
          <w:sz w:val="22"/>
          <w:szCs w:val="22"/>
          <w:lang w:val="es-MX"/>
        </w:rPr>
      </w:pPr>
      <w:r w:rsidRPr="00540418">
        <w:rPr>
          <w:rFonts w:ascii="Soberana Sans Light" w:hAnsi="Soberana Sans Light"/>
          <w:b/>
          <w:sz w:val="22"/>
          <w:szCs w:val="22"/>
          <w:lang w:val="es-MX"/>
        </w:rPr>
        <w:t>Pasivo</w:t>
      </w:r>
    </w:p>
    <w:p w:rsidR="004879CB" w:rsidRDefault="004879CB" w:rsidP="004879CB">
      <w:pPr>
        <w:pStyle w:val="ROMANOS"/>
        <w:spacing w:after="0" w:line="240" w:lineRule="exact"/>
        <w:ind w:left="432"/>
        <w:rPr>
          <w:rFonts w:ascii="Soberana Sans Light" w:hAnsi="Soberana Sans Light"/>
          <w:b/>
          <w:sz w:val="22"/>
          <w:szCs w:val="22"/>
          <w:lang w:val="es-MX"/>
        </w:rPr>
      </w:pPr>
    </w:p>
    <w:p w:rsidR="004879CB" w:rsidRDefault="004879CB" w:rsidP="004879CB">
      <w:pPr>
        <w:pStyle w:val="ROMANOS"/>
        <w:spacing w:after="0" w:line="240" w:lineRule="exact"/>
        <w:ind w:left="432"/>
        <w:rPr>
          <w:rFonts w:ascii="Soberana Sans Light" w:hAnsi="Soberana Sans Light"/>
          <w:sz w:val="22"/>
          <w:szCs w:val="22"/>
          <w:lang w:val="es-MX"/>
        </w:rPr>
      </w:pPr>
      <w:r>
        <w:rPr>
          <w:rFonts w:ascii="Soberana Sans Light" w:hAnsi="Soberana Sans Light"/>
          <w:sz w:val="22"/>
          <w:szCs w:val="22"/>
          <w:lang w:val="es-MX"/>
        </w:rPr>
        <w:t>El Pasivo está i</w:t>
      </w:r>
      <w:r w:rsidRPr="00397C8D">
        <w:rPr>
          <w:rFonts w:ascii="Soberana Sans Light" w:hAnsi="Soberana Sans Light"/>
          <w:sz w:val="22"/>
          <w:szCs w:val="22"/>
          <w:lang w:val="es-MX"/>
        </w:rPr>
        <w:t>ntegrado</w:t>
      </w:r>
      <w:r>
        <w:rPr>
          <w:rFonts w:ascii="Soberana Sans Light" w:hAnsi="Soberana Sans Light"/>
          <w:sz w:val="22"/>
          <w:szCs w:val="22"/>
          <w:lang w:val="es-MX"/>
        </w:rPr>
        <w:t xml:space="preserve"> de la siguiente manera:</w:t>
      </w:r>
    </w:p>
    <w:p w:rsidR="004879CB" w:rsidRPr="00397C8D" w:rsidRDefault="004879CB" w:rsidP="004879CB">
      <w:pPr>
        <w:pStyle w:val="ROMANOS"/>
        <w:spacing w:after="0" w:line="240" w:lineRule="exact"/>
        <w:ind w:left="432"/>
        <w:rPr>
          <w:rFonts w:ascii="Soberana Sans Light" w:hAnsi="Soberana Sans Light"/>
          <w:sz w:val="22"/>
          <w:szCs w:val="22"/>
          <w:lang w:val="es-MX"/>
        </w:rPr>
      </w:pPr>
    </w:p>
    <w:tbl>
      <w:tblPr>
        <w:tblW w:w="8901" w:type="dxa"/>
        <w:tblInd w:w="80" w:type="dxa"/>
        <w:tblCellMar>
          <w:left w:w="70" w:type="dxa"/>
          <w:right w:w="70" w:type="dxa"/>
        </w:tblCellMar>
        <w:tblLook w:val="04A0" w:firstRow="1" w:lastRow="0" w:firstColumn="1" w:lastColumn="0" w:noHBand="0" w:noVBand="1"/>
      </w:tblPr>
      <w:tblGrid>
        <w:gridCol w:w="6215"/>
        <w:gridCol w:w="1343"/>
        <w:gridCol w:w="1343"/>
      </w:tblGrid>
      <w:tr w:rsidR="004879CB" w:rsidRPr="00CC7008" w:rsidTr="00E93092">
        <w:trPr>
          <w:trHeight w:val="255"/>
        </w:trPr>
        <w:tc>
          <w:tcPr>
            <w:tcW w:w="621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879CB" w:rsidRPr="00CC7008" w:rsidRDefault="004879CB" w:rsidP="00E93092">
            <w:pPr>
              <w:spacing w:after="0" w:line="240" w:lineRule="auto"/>
              <w:jc w:val="center"/>
              <w:rPr>
                <w:rFonts w:ascii="Arial" w:eastAsia="Times New Roman" w:hAnsi="Arial" w:cs="Arial"/>
                <w:b/>
                <w:bCs/>
                <w:color w:val="000000"/>
                <w:sz w:val="18"/>
                <w:szCs w:val="18"/>
                <w:lang w:eastAsia="es-MX"/>
              </w:rPr>
            </w:pPr>
            <w:r w:rsidRPr="00CC7008">
              <w:rPr>
                <w:rFonts w:ascii="Arial" w:eastAsia="Times New Roman" w:hAnsi="Arial" w:cs="Arial"/>
                <w:b/>
                <w:bCs/>
                <w:color w:val="000000"/>
                <w:sz w:val="18"/>
                <w:szCs w:val="18"/>
                <w:lang w:eastAsia="es-MX"/>
              </w:rPr>
              <w:t>CONCEPTO</w:t>
            </w:r>
          </w:p>
        </w:tc>
        <w:tc>
          <w:tcPr>
            <w:tcW w:w="1343" w:type="dxa"/>
            <w:tcBorders>
              <w:top w:val="single" w:sz="8" w:space="0" w:color="auto"/>
              <w:left w:val="nil"/>
              <w:bottom w:val="single" w:sz="8" w:space="0" w:color="auto"/>
              <w:right w:val="single" w:sz="8" w:space="0" w:color="auto"/>
            </w:tcBorders>
          </w:tcPr>
          <w:p w:rsidR="004879CB" w:rsidRPr="00CC7008" w:rsidRDefault="004879CB" w:rsidP="00E93092">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PARCIAL</w:t>
            </w:r>
          </w:p>
        </w:tc>
        <w:tc>
          <w:tcPr>
            <w:tcW w:w="134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879CB" w:rsidRPr="00CC7008" w:rsidRDefault="004879CB" w:rsidP="00E93092">
            <w:pPr>
              <w:spacing w:after="0" w:line="240" w:lineRule="auto"/>
              <w:jc w:val="center"/>
              <w:rPr>
                <w:rFonts w:ascii="Arial" w:eastAsia="Times New Roman" w:hAnsi="Arial" w:cs="Arial"/>
                <w:b/>
                <w:bCs/>
                <w:color w:val="000000"/>
                <w:sz w:val="18"/>
                <w:szCs w:val="18"/>
                <w:lang w:eastAsia="es-MX"/>
              </w:rPr>
            </w:pPr>
            <w:r w:rsidRPr="00CC7008">
              <w:rPr>
                <w:rFonts w:ascii="Arial" w:eastAsia="Times New Roman" w:hAnsi="Arial" w:cs="Arial"/>
                <w:b/>
                <w:bCs/>
                <w:color w:val="000000"/>
                <w:sz w:val="18"/>
                <w:szCs w:val="18"/>
                <w:lang w:eastAsia="es-MX"/>
              </w:rPr>
              <w:t>IMPORTE</w:t>
            </w:r>
          </w:p>
        </w:tc>
      </w:tr>
      <w:tr w:rsidR="004879CB" w:rsidRPr="00CC7008" w:rsidTr="00E93092">
        <w:trPr>
          <w:trHeight w:val="255"/>
        </w:trPr>
        <w:tc>
          <w:tcPr>
            <w:tcW w:w="6215" w:type="dxa"/>
            <w:tcBorders>
              <w:top w:val="nil"/>
              <w:left w:val="single" w:sz="8" w:space="0" w:color="auto"/>
              <w:bottom w:val="single" w:sz="8" w:space="0" w:color="auto"/>
              <w:right w:val="single" w:sz="8" w:space="0" w:color="auto"/>
            </w:tcBorders>
            <w:shd w:val="clear" w:color="auto" w:fill="auto"/>
            <w:noWrap/>
            <w:vAlign w:val="center"/>
            <w:hideMark/>
          </w:tcPr>
          <w:p w:rsidR="004879CB" w:rsidRPr="00CC7008" w:rsidRDefault="004879CB" w:rsidP="00E93092">
            <w:pPr>
              <w:spacing w:after="0" w:line="240" w:lineRule="auto"/>
              <w:rPr>
                <w:rFonts w:ascii="Arial" w:eastAsia="Times New Roman" w:hAnsi="Arial" w:cs="Arial"/>
                <w:color w:val="000000"/>
                <w:sz w:val="18"/>
                <w:szCs w:val="18"/>
                <w:lang w:eastAsia="es-MX"/>
              </w:rPr>
            </w:pPr>
            <w:r w:rsidRPr="00CC7008">
              <w:rPr>
                <w:rFonts w:ascii="Arial" w:eastAsia="Times New Roman" w:hAnsi="Arial" w:cs="Arial"/>
                <w:color w:val="000000"/>
                <w:sz w:val="18"/>
                <w:szCs w:val="18"/>
                <w:lang w:eastAsia="es-MX"/>
              </w:rPr>
              <w:t>PROVEEDORES POR PAGAR A CORTO PLAZO</w:t>
            </w:r>
          </w:p>
        </w:tc>
        <w:tc>
          <w:tcPr>
            <w:tcW w:w="1343" w:type="dxa"/>
            <w:tcBorders>
              <w:top w:val="single" w:sz="8" w:space="0" w:color="auto"/>
              <w:left w:val="nil"/>
              <w:bottom w:val="single" w:sz="8" w:space="0" w:color="auto"/>
              <w:right w:val="single" w:sz="8" w:space="0" w:color="auto"/>
            </w:tcBorders>
          </w:tcPr>
          <w:p w:rsidR="004879CB" w:rsidRDefault="004879CB" w:rsidP="00E93092">
            <w:pPr>
              <w:spacing w:after="0" w:line="240" w:lineRule="auto"/>
              <w:jc w:val="right"/>
              <w:rPr>
                <w:rFonts w:ascii="Arial" w:eastAsia="Times New Roman" w:hAnsi="Arial" w:cs="Arial"/>
                <w:color w:val="000000"/>
                <w:sz w:val="18"/>
                <w:szCs w:val="18"/>
                <w:lang w:eastAsia="es-MX"/>
              </w:rPr>
            </w:pPr>
          </w:p>
        </w:tc>
        <w:tc>
          <w:tcPr>
            <w:tcW w:w="1343" w:type="dxa"/>
            <w:tcBorders>
              <w:top w:val="nil"/>
              <w:left w:val="single" w:sz="8" w:space="0" w:color="auto"/>
              <w:bottom w:val="single" w:sz="8" w:space="0" w:color="auto"/>
              <w:right w:val="single" w:sz="8" w:space="0" w:color="auto"/>
            </w:tcBorders>
            <w:shd w:val="clear" w:color="auto" w:fill="auto"/>
            <w:noWrap/>
            <w:vAlign w:val="center"/>
            <w:hideMark/>
          </w:tcPr>
          <w:p w:rsidR="004879CB" w:rsidRPr="00CC7008" w:rsidRDefault="00182E34" w:rsidP="00182E3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108</w:t>
            </w:r>
            <w:r w:rsidR="004879CB">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468</w:t>
            </w:r>
          </w:p>
        </w:tc>
      </w:tr>
      <w:tr w:rsidR="004879CB" w:rsidRPr="00CC7008" w:rsidTr="00E93092">
        <w:trPr>
          <w:trHeight w:val="255"/>
        </w:trPr>
        <w:tc>
          <w:tcPr>
            <w:tcW w:w="6215" w:type="dxa"/>
            <w:tcBorders>
              <w:top w:val="nil"/>
              <w:left w:val="single" w:sz="8" w:space="0" w:color="auto"/>
              <w:bottom w:val="single" w:sz="8" w:space="0" w:color="auto"/>
              <w:right w:val="single" w:sz="8" w:space="0" w:color="auto"/>
            </w:tcBorders>
            <w:shd w:val="clear" w:color="auto" w:fill="auto"/>
            <w:noWrap/>
            <w:vAlign w:val="center"/>
            <w:hideMark/>
          </w:tcPr>
          <w:p w:rsidR="004879CB" w:rsidRPr="00CC7008" w:rsidRDefault="004879CB" w:rsidP="00E93092">
            <w:pPr>
              <w:spacing w:after="0" w:line="240" w:lineRule="auto"/>
              <w:rPr>
                <w:rFonts w:ascii="Arial" w:eastAsia="Times New Roman" w:hAnsi="Arial" w:cs="Arial"/>
                <w:color w:val="000000"/>
                <w:sz w:val="18"/>
                <w:szCs w:val="18"/>
                <w:lang w:eastAsia="es-MX"/>
              </w:rPr>
            </w:pPr>
            <w:r w:rsidRPr="00CC7008">
              <w:rPr>
                <w:rFonts w:ascii="Arial" w:eastAsia="Times New Roman" w:hAnsi="Arial" w:cs="Arial"/>
                <w:color w:val="000000"/>
                <w:sz w:val="18"/>
                <w:szCs w:val="18"/>
                <w:lang w:eastAsia="es-MX"/>
              </w:rPr>
              <w:t>RETENCIONES Y CONTRIBUCIONES POR PAGAR A CORTO PLAZO</w:t>
            </w:r>
          </w:p>
        </w:tc>
        <w:tc>
          <w:tcPr>
            <w:tcW w:w="1343" w:type="dxa"/>
            <w:tcBorders>
              <w:top w:val="single" w:sz="8" w:space="0" w:color="auto"/>
              <w:left w:val="nil"/>
              <w:bottom w:val="single" w:sz="8" w:space="0" w:color="auto"/>
              <w:right w:val="single" w:sz="8" w:space="0" w:color="auto"/>
            </w:tcBorders>
          </w:tcPr>
          <w:p w:rsidR="004879CB" w:rsidRPr="00CC7008" w:rsidRDefault="004879CB" w:rsidP="00E93092">
            <w:pPr>
              <w:spacing w:after="0" w:line="240" w:lineRule="auto"/>
              <w:jc w:val="right"/>
              <w:rPr>
                <w:rFonts w:ascii="Arial" w:eastAsia="Times New Roman" w:hAnsi="Arial" w:cs="Arial"/>
                <w:color w:val="000000"/>
                <w:sz w:val="18"/>
                <w:szCs w:val="18"/>
                <w:lang w:eastAsia="es-MX"/>
              </w:rPr>
            </w:pPr>
          </w:p>
        </w:tc>
        <w:tc>
          <w:tcPr>
            <w:tcW w:w="1343" w:type="dxa"/>
            <w:tcBorders>
              <w:top w:val="nil"/>
              <w:left w:val="single" w:sz="8" w:space="0" w:color="auto"/>
              <w:bottom w:val="single" w:sz="8" w:space="0" w:color="auto"/>
              <w:right w:val="single" w:sz="8" w:space="0" w:color="auto"/>
            </w:tcBorders>
            <w:shd w:val="clear" w:color="auto" w:fill="auto"/>
            <w:noWrap/>
            <w:vAlign w:val="center"/>
            <w:hideMark/>
          </w:tcPr>
          <w:p w:rsidR="004879CB" w:rsidRPr="00CC7008" w:rsidRDefault="00182E34" w:rsidP="00182E3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17,686</w:t>
            </w:r>
          </w:p>
        </w:tc>
      </w:tr>
      <w:tr w:rsidR="004879CB" w:rsidRPr="00CC7008" w:rsidTr="00E93092">
        <w:trPr>
          <w:trHeight w:val="255"/>
        </w:trPr>
        <w:tc>
          <w:tcPr>
            <w:tcW w:w="6215" w:type="dxa"/>
            <w:tcBorders>
              <w:top w:val="nil"/>
              <w:left w:val="single" w:sz="8" w:space="0" w:color="auto"/>
              <w:bottom w:val="single" w:sz="8" w:space="0" w:color="auto"/>
              <w:right w:val="single" w:sz="8" w:space="0" w:color="auto"/>
            </w:tcBorders>
            <w:shd w:val="clear" w:color="auto" w:fill="auto"/>
            <w:noWrap/>
            <w:vAlign w:val="center"/>
          </w:tcPr>
          <w:p w:rsidR="004879CB" w:rsidRPr="00CC7008" w:rsidRDefault="004879CB" w:rsidP="00E93092">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ISR 10% HONORARIOS PROFESIONALES</w:t>
            </w:r>
          </w:p>
        </w:tc>
        <w:tc>
          <w:tcPr>
            <w:tcW w:w="1343" w:type="dxa"/>
            <w:tcBorders>
              <w:top w:val="single" w:sz="8" w:space="0" w:color="auto"/>
              <w:left w:val="nil"/>
              <w:bottom w:val="single" w:sz="8" w:space="0" w:color="auto"/>
              <w:right w:val="single" w:sz="8" w:space="0" w:color="auto"/>
            </w:tcBorders>
          </w:tcPr>
          <w:p w:rsidR="004879CB" w:rsidRPr="00CC7008" w:rsidRDefault="00182E34" w:rsidP="00182E3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w:t>
            </w:r>
            <w:r w:rsidR="004879CB">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695</w:t>
            </w:r>
          </w:p>
        </w:tc>
        <w:tc>
          <w:tcPr>
            <w:tcW w:w="1343" w:type="dxa"/>
            <w:tcBorders>
              <w:top w:val="nil"/>
              <w:left w:val="single" w:sz="8" w:space="0" w:color="auto"/>
              <w:bottom w:val="single" w:sz="8" w:space="0" w:color="auto"/>
              <w:right w:val="single" w:sz="8" w:space="0" w:color="auto"/>
            </w:tcBorders>
            <w:shd w:val="clear" w:color="auto" w:fill="auto"/>
            <w:noWrap/>
            <w:vAlign w:val="center"/>
          </w:tcPr>
          <w:p w:rsidR="004879CB" w:rsidRPr="00CC7008" w:rsidRDefault="004879CB" w:rsidP="00E93092">
            <w:pPr>
              <w:spacing w:after="0" w:line="240" w:lineRule="auto"/>
              <w:jc w:val="right"/>
              <w:rPr>
                <w:rFonts w:ascii="Arial" w:eastAsia="Times New Roman" w:hAnsi="Arial" w:cs="Arial"/>
                <w:color w:val="000000"/>
                <w:sz w:val="18"/>
                <w:szCs w:val="18"/>
                <w:lang w:eastAsia="es-MX"/>
              </w:rPr>
            </w:pPr>
          </w:p>
        </w:tc>
      </w:tr>
      <w:tr w:rsidR="004879CB" w:rsidRPr="00CC7008" w:rsidTr="00E93092">
        <w:trPr>
          <w:trHeight w:val="255"/>
        </w:trPr>
        <w:tc>
          <w:tcPr>
            <w:tcW w:w="6215" w:type="dxa"/>
            <w:tcBorders>
              <w:top w:val="nil"/>
              <w:left w:val="single" w:sz="8" w:space="0" w:color="auto"/>
              <w:bottom w:val="single" w:sz="8" w:space="0" w:color="auto"/>
              <w:right w:val="single" w:sz="8" w:space="0" w:color="auto"/>
            </w:tcBorders>
            <w:shd w:val="clear" w:color="auto" w:fill="auto"/>
            <w:noWrap/>
            <w:vAlign w:val="center"/>
          </w:tcPr>
          <w:p w:rsidR="004879CB" w:rsidRDefault="004879CB" w:rsidP="00E93092">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ISR 1.25% RETENCIÓN RÉGIMEN SIMPLIFICADO DE CONFIANZA</w:t>
            </w:r>
          </w:p>
        </w:tc>
        <w:tc>
          <w:tcPr>
            <w:tcW w:w="1343" w:type="dxa"/>
            <w:tcBorders>
              <w:top w:val="single" w:sz="8" w:space="0" w:color="auto"/>
              <w:left w:val="nil"/>
              <w:bottom w:val="single" w:sz="8" w:space="0" w:color="auto"/>
              <w:right w:val="single" w:sz="8" w:space="0" w:color="auto"/>
            </w:tcBorders>
          </w:tcPr>
          <w:p w:rsidR="004879CB" w:rsidRDefault="00182E34" w:rsidP="00E9309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914</w:t>
            </w:r>
          </w:p>
        </w:tc>
        <w:tc>
          <w:tcPr>
            <w:tcW w:w="1343" w:type="dxa"/>
            <w:tcBorders>
              <w:top w:val="nil"/>
              <w:left w:val="single" w:sz="8" w:space="0" w:color="auto"/>
              <w:bottom w:val="single" w:sz="8" w:space="0" w:color="auto"/>
              <w:right w:val="single" w:sz="8" w:space="0" w:color="auto"/>
            </w:tcBorders>
            <w:shd w:val="clear" w:color="auto" w:fill="auto"/>
            <w:noWrap/>
            <w:vAlign w:val="center"/>
          </w:tcPr>
          <w:p w:rsidR="004879CB" w:rsidRPr="00CC7008" w:rsidRDefault="004879CB" w:rsidP="00E93092">
            <w:pPr>
              <w:spacing w:after="0" w:line="240" w:lineRule="auto"/>
              <w:jc w:val="right"/>
              <w:rPr>
                <w:rFonts w:ascii="Arial" w:eastAsia="Times New Roman" w:hAnsi="Arial" w:cs="Arial"/>
                <w:color w:val="000000"/>
                <w:sz w:val="18"/>
                <w:szCs w:val="18"/>
                <w:lang w:eastAsia="es-MX"/>
              </w:rPr>
            </w:pPr>
          </w:p>
        </w:tc>
      </w:tr>
      <w:tr w:rsidR="00182E34" w:rsidRPr="00CC7008" w:rsidTr="00E93092">
        <w:trPr>
          <w:trHeight w:val="255"/>
        </w:trPr>
        <w:tc>
          <w:tcPr>
            <w:tcW w:w="6215" w:type="dxa"/>
            <w:tcBorders>
              <w:top w:val="nil"/>
              <w:left w:val="single" w:sz="8" w:space="0" w:color="auto"/>
              <w:bottom w:val="single" w:sz="8" w:space="0" w:color="auto"/>
              <w:right w:val="single" w:sz="8" w:space="0" w:color="auto"/>
            </w:tcBorders>
            <w:shd w:val="clear" w:color="auto" w:fill="auto"/>
            <w:noWrap/>
            <w:vAlign w:val="center"/>
          </w:tcPr>
          <w:p w:rsidR="00182E34" w:rsidRDefault="00182E34" w:rsidP="00182E34">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ISR 4% RETENCIÓN RÉGIMEN TRANSPORTISTA</w:t>
            </w:r>
          </w:p>
        </w:tc>
        <w:tc>
          <w:tcPr>
            <w:tcW w:w="1343" w:type="dxa"/>
            <w:tcBorders>
              <w:top w:val="single" w:sz="8" w:space="0" w:color="auto"/>
              <w:left w:val="nil"/>
              <w:bottom w:val="single" w:sz="8" w:space="0" w:color="auto"/>
              <w:right w:val="single" w:sz="8" w:space="0" w:color="auto"/>
            </w:tcBorders>
          </w:tcPr>
          <w:p w:rsidR="00182E34" w:rsidRDefault="00182E34" w:rsidP="00182E3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w:t>
            </w:r>
          </w:p>
        </w:tc>
        <w:tc>
          <w:tcPr>
            <w:tcW w:w="1343" w:type="dxa"/>
            <w:tcBorders>
              <w:top w:val="nil"/>
              <w:left w:val="single" w:sz="8" w:space="0" w:color="auto"/>
              <w:bottom w:val="single" w:sz="8" w:space="0" w:color="auto"/>
              <w:right w:val="single" w:sz="8" w:space="0" w:color="auto"/>
            </w:tcBorders>
            <w:shd w:val="clear" w:color="auto" w:fill="auto"/>
            <w:noWrap/>
            <w:vAlign w:val="center"/>
          </w:tcPr>
          <w:p w:rsidR="00182E34" w:rsidRPr="00CC7008" w:rsidRDefault="00182E34" w:rsidP="00182E34">
            <w:pPr>
              <w:spacing w:after="0" w:line="240" w:lineRule="auto"/>
              <w:jc w:val="right"/>
              <w:rPr>
                <w:rFonts w:ascii="Arial" w:eastAsia="Times New Roman" w:hAnsi="Arial" w:cs="Arial"/>
                <w:color w:val="000000"/>
                <w:sz w:val="18"/>
                <w:szCs w:val="18"/>
                <w:lang w:eastAsia="es-MX"/>
              </w:rPr>
            </w:pPr>
          </w:p>
        </w:tc>
      </w:tr>
      <w:tr w:rsidR="004879CB" w:rsidRPr="00CC7008" w:rsidTr="00E93092">
        <w:trPr>
          <w:trHeight w:val="255"/>
        </w:trPr>
        <w:tc>
          <w:tcPr>
            <w:tcW w:w="6215" w:type="dxa"/>
            <w:tcBorders>
              <w:top w:val="nil"/>
              <w:left w:val="single" w:sz="8" w:space="0" w:color="auto"/>
              <w:bottom w:val="single" w:sz="8" w:space="0" w:color="auto"/>
              <w:right w:val="single" w:sz="8" w:space="0" w:color="000000"/>
            </w:tcBorders>
            <w:shd w:val="clear" w:color="auto" w:fill="auto"/>
            <w:noWrap/>
            <w:vAlign w:val="center"/>
            <w:hideMark/>
          </w:tcPr>
          <w:p w:rsidR="004879CB" w:rsidRPr="00CC7008" w:rsidRDefault="004879CB" w:rsidP="00E93092">
            <w:pPr>
              <w:spacing w:after="0" w:line="240" w:lineRule="auto"/>
              <w:jc w:val="center"/>
              <w:rPr>
                <w:rFonts w:ascii="Arial" w:eastAsia="Times New Roman" w:hAnsi="Arial" w:cs="Arial"/>
                <w:b/>
                <w:bCs/>
                <w:color w:val="000000"/>
                <w:sz w:val="18"/>
                <w:szCs w:val="18"/>
                <w:lang w:eastAsia="es-MX"/>
              </w:rPr>
            </w:pPr>
            <w:r w:rsidRPr="00CC7008">
              <w:rPr>
                <w:rFonts w:ascii="Arial" w:eastAsia="Times New Roman" w:hAnsi="Arial" w:cs="Arial"/>
                <w:b/>
                <w:bCs/>
                <w:color w:val="000000"/>
                <w:sz w:val="18"/>
                <w:szCs w:val="18"/>
                <w:lang w:eastAsia="es-MX"/>
              </w:rPr>
              <w:t>TOTAL</w:t>
            </w:r>
          </w:p>
        </w:tc>
        <w:tc>
          <w:tcPr>
            <w:tcW w:w="1343" w:type="dxa"/>
            <w:tcBorders>
              <w:top w:val="single" w:sz="8" w:space="0" w:color="auto"/>
              <w:left w:val="nil"/>
              <w:bottom w:val="single" w:sz="8" w:space="0" w:color="auto"/>
              <w:right w:val="single" w:sz="8" w:space="0" w:color="auto"/>
            </w:tcBorders>
          </w:tcPr>
          <w:p w:rsidR="004879CB" w:rsidRDefault="004879CB" w:rsidP="00E93092">
            <w:pPr>
              <w:spacing w:after="0" w:line="240" w:lineRule="auto"/>
              <w:jc w:val="right"/>
              <w:rPr>
                <w:rFonts w:ascii="Arial" w:eastAsia="Times New Roman" w:hAnsi="Arial" w:cs="Arial"/>
                <w:b/>
                <w:bCs/>
                <w:color w:val="000000"/>
                <w:sz w:val="18"/>
                <w:szCs w:val="18"/>
                <w:lang w:eastAsia="es-MX"/>
              </w:rPr>
            </w:pPr>
          </w:p>
        </w:tc>
        <w:tc>
          <w:tcPr>
            <w:tcW w:w="1343" w:type="dxa"/>
            <w:tcBorders>
              <w:top w:val="nil"/>
              <w:left w:val="single" w:sz="8" w:space="0" w:color="auto"/>
              <w:bottom w:val="single" w:sz="8" w:space="0" w:color="auto"/>
              <w:right w:val="single" w:sz="8" w:space="0" w:color="000000"/>
            </w:tcBorders>
            <w:shd w:val="clear" w:color="auto" w:fill="auto"/>
            <w:noWrap/>
            <w:vAlign w:val="center"/>
            <w:hideMark/>
          </w:tcPr>
          <w:p w:rsidR="004879CB" w:rsidRPr="00CC7008" w:rsidRDefault="00182E34" w:rsidP="00182E34">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126</w:t>
            </w:r>
            <w:r w:rsidR="004879CB">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154</w:t>
            </w:r>
          </w:p>
        </w:tc>
      </w:tr>
    </w:tbl>
    <w:p w:rsidR="004879CB" w:rsidRDefault="004879CB" w:rsidP="004879CB">
      <w:pPr>
        <w:pStyle w:val="ROMANOS"/>
        <w:spacing w:after="0" w:line="240" w:lineRule="exact"/>
        <w:ind w:left="432"/>
        <w:rPr>
          <w:rFonts w:ascii="Soberana Sans Light" w:hAnsi="Soberana Sans Light"/>
          <w:b/>
          <w:sz w:val="22"/>
          <w:szCs w:val="22"/>
          <w:lang w:val="es-MX"/>
        </w:rPr>
      </w:pPr>
    </w:p>
    <w:p w:rsidR="00EF6EBF" w:rsidRDefault="00EF6EBF" w:rsidP="004879CB">
      <w:pPr>
        <w:pStyle w:val="INCISO"/>
        <w:spacing w:after="0" w:line="240" w:lineRule="exact"/>
        <w:ind w:left="360"/>
        <w:rPr>
          <w:rFonts w:ascii="Soberana Sans Light" w:hAnsi="Soberana Sans Light"/>
          <w:b/>
          <w:smallCaps/>
          <w:sz w:val="22"/>
          <w:szCs w:val="22"/>
        </w:rPr>
      </w:pPr>
    </w:p>
    <w:p w:rsidR="004879CB" w:rsidRDefault="004879CB" w:rsidP="004879CB">
      <w:pPr>
        <w:pStyle w:val="INCISO"/>
        <w:spacing w:after="0" w:line="240" w:lineRule="exact"/>
        <w:ind w:left="360"/>
        <w:rPr>
          <w:rFonts w:ascii="Soberana Sans Light" w:hAnsi="Soberana Sans Light"/>
          <w:b/>
          <w:smallCaps/>
          <w:sz w:val="22"/>
          <w:szCs w:val="22"/>
        </w:rPr>
      </w:pPr>
      <w:r w:rsidRPr="00540418">
        <w:rPr>
          <w:rFonts w:ascii="Soberana Sans Light" w:hAnsi="Soberana Sans Light"/>
          <w:b/>
          <w:smallCaps/>
          <w:sz w:val="22"/>
          <w:szCs w:val="22"/>
        </w:rPr>
        <w:t>II)</w:t>
      </w:r>
      <w:r w:rsidRPr="00540418">
        <w:rPr>
          <w:rFonts w:ascii="Soberana Sans Light" w:hAnsi="Soberana Sans Light"/>
          <w:b/>
          <w:smallCaps/>
          <w:sz w:val="22"/>
          <w:szCs w:val="22"/>
        </w:rPr>
        <w:tab/>
        <w:t>Notas al Estado de Actividades</w:t>
      </w:r>
    </w:p>
    <w:p w:rsidR="004879CB" w:rsidRPr="008E6616" w:rsidRDefault="004879CB" w:rsidP="004879CB">
      <w:pPr>
        <w:pStyle w:val="INCISO"/>
        <w:spacing w:after="0" w:line="240" w:lineRule="exact"/>
        <w:ind w:left="0" w:firstLine="0"/>
        <w:rPr>
          <w:rFonts w:ascii="Soberana Sans Light" w:hAnsi="Soberana Sans Light"/>
          <w:smallCaps/>
          <w:sz w:val="22"/>
          <w:szCs w:val="22"/>
        </w:rPr>
      </w:pPr>
    </w:p>
    <w:tbl>
      <w:tblPr>
        <w:tblW w:w="7200" w:type="dxa"/>
        <w:tblInd w:w="75" w:type="dxa"/>
        <w:tblCellMar>
          <w:left w:w="70" w:type="dxa"/>
          <w:right w:w="70" w:type="dxa"/>
        </w:tblCellMar>
        <w:tblLook w:val="04A0" w:firstRow="1" w:lastRow="0" w:firstColumn="1" w:lastColumn="0" w:noHBand="0" w:noVBand="1"/>
      </w:tblPr>
      <w:tblGrid>
        <w:gridCol w:w="5920"/>
        <w:gridCol w:w="1280"/>
      </w:tblGrid>
      <w:tr w:rsidR="004879CB" w:rsidRPr="00E07718" w:rsidTr="00E93092">
        <w:trPr>
          <w:trHeight w:val="240"/>
        </w:trPr>
        <w:tc>
          <w:tcPr>
            <w:tcW w:w="5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9CB" w:rsidRPr="00E07718" w:rsidRDefault="004879CB" w:rsidP="00E93092">
            <w:pPr>
              <w:spacing w:after="0" w:line="240" w:lineRule="auto"/>
              <w:jc w:val="both"/>
              <w:rPr>
                <w:rFonts w:ascii="Arial" w:eastAsia="Times New Roman" w:hAnsi="Arial" w:cs="Arial"/>
                <w:b/>
                <w:bCs/>
                <w:color w:val="000000"/>
                <w:sz w:val="18"/>
                <w:szCs w:val="18"/>
                <w:lang w:eastAsia="es-MX"/>
              </w:rPr>
            </w:pPr>
            <w:r w:rsidRPr="00E07718">
              <w:rPr>
                <w:rFonts w:ascii="Arial" w:eastAsia="Times New Roman" w:hAnsi="Arial" w:cs="Arial"/>
                <w:b/>
                <w:bCs/>
                <w:color w:val="000000"/>
                <w:sz w:val="18"/>
                <w:szCs w:val="18"/>
                <w:lang w:eastAsia="es-MX"/>
              </w:rPr>
              <w:t>INGRESOS DE GESTIÓN</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4879CB" w:rsidRPr="00E07718" w:rsidRDefault="004879CB" w:rsidP="00E93092">
            <w:pPr>
              <w:spacing w:after="0" w:line="240" w:lineRule="auto"/>
              <w:jc w:val="center"/>
              <w:rPr>
                <w:rFonts w:ascii="Arial" w:eastAsia="Times New Roman" w:hAnsi="Arial" w:cs="Arial"/>
                <w:b/>
                <w:bCs/>
                <w:color w:val="000000"/>
                <w:sz w:val="18"/>
                <w:szCs w:val="18"/>
                <w:lang w:eastAsia="es-MX"/>
              </w:rPr>
            </w:pPr>
            <w:r w:rsidRPr="00E07718">
              <w:rPr>
                <w:rFonts w:ascii="Arial" w:eastAsia="Times New Roman" w:hAnsi="Arial" w:cs="Arial"/>
                <w:b/>
                <w:bCs/>
                <w:color w:val="000000"/>
                <w:sz w:val="18"/>
                <w:szCs w:val="18"/>
                <w:lang w:eastAsia="es-MX"/>
              </w:rPr>
              <w:t>IMPORTE</w:t>
            </w:r>
          </w:p>
        </w:tc>
      </w:tr>
      <w:tr w:rsidR="004879CB" w:rsidRPr="00E07718" w:rsidTr="00E93092">
        <w:trPr>
          <w:trHeight w:val="240"/>
        </w:trPr>
        <w:tc>
          <w:tcPr>
            <w:tcW w:w="5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9CB" w:rsidRPr="00E07718" w:rsidRDefault="004879CB" w:rsidP="00E93092">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Transferencias</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4879CB" w:rsidRPr="00E07718" w:rsidRDefault="00182E34" w:rsidP="00182E3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w:t>
            </w:r>
            <w:r w:rsidR="004879CB">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432</w:t>
            </w:r>
            <w:r w:rsidR="004879CB">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984</w:t>
            </w:r>
          </w:p>
        </w:tc>
      </w:tr>
      <w:tr w:rsidR="004879CB" w:rsidRPr="00A112F5" w:rsidTr="00E93092">
        <w:trPr>
          <w:trHeight w:val="240"/>
        </w:trPr>
        <w:tc>
          <w:tcPr>
            <w:tcW w:w="5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79CB" w:rsidRPr="00A112F5" w:rsidRDefault="004879CB" w:rsidP="00E93092">
            <w:pPr>
              <w:spacing w:after="0" w:line="240" w:lineRule="auto"/>
              <w:jc w:val="both"/>
              <w:rPr>
                <w:rFonts w:ascii="Arial" w:eastAsia="Times New Roman" w:hAnsi="Arial" w:cs="Arial"/>
                <w:color w:val="000000"/>
                <w:sz w:val="18"/>
                <w:szCs w:val="18"/>
                <w:lang w:eastAsia="es-MX"/>
              </w:rPr>
            </w:pPr>
            <w:r w:rsidRPr="00A112F5">
              <w:rPr>
                <w:rFonts w:ascii="Arial" w:eastAsia="Times New Roman" w:hAnsi="Arial" w:cs="Arial"/>
                <w:color w:val="000000"/>
                <w:sz w:val="18"/>
                <w:szCs w:val="18"/>
                <w:lang w:eastAsia="es-MX"/>
              </w:rPr>
              <w:t>Productos</w:t>
            </w: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4879CB" w:rsidRPr="00A112F5" w:rsidRDefault="00182E34" w:rsidP="00E9309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979</w:t>
            </w:r>
          </w:p>
        </w:tc>
      </w:tr>
      <w:tr w:rsidR="004879CB" w:rsidRPr="008E6616" w:rsidTr="00E93092">
        <w:trPr>
          <w:trHeight w:val="240"/>
        </w:trPr>
        <w:tc>
          <w:tcPr>
            <w:tcW w:w="5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79CB" w:rsidRPr="008E6616" w:rsidRDefault="004879CB" w:rsidP="00E93092">
            <w:pPr>
              <w:spacing w:after="0" w:line="240" w:lineRule="auto"/>
              <w:jc w:val="both"/>
              <w:rPr>
                <w:rFonts w:ascii="Arial" w:eastAsia="Times New Roman" w:hAnsi="Arial" w:cs="Arial"/>
                <w:b/>
                <w:color w:val="000000"/>
                <w:sz w:val="18"/>
                <w:szCs w:val="18"/>
                <w:lang w:eastAsia="es-MX"/>
              </w:rPr>
            </w:pPr>
            <w:r w:rsidRPr="008E6616">
              <w:rPr>
                <w:rFonts w:ascii="Arial" w:eastAsia="Times New Roman" w:hAnsi="Arial" w:cs="Arial"/>
                <w:b/>
                <w:color w:val="000000"/>
                <w:sz w:val="18"/>
                <w:szCs w:val="18"/>
                <w:lang w:eastAsia="es-MX"/>
              </w:rPr>
              <w:t>TOTAL</w:t>
            </w: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4879CB" w:rsidRPr="008E6616" w:rsidRDefault="00182E34" w:rsidP="00182E34">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3</w:t>
            </w:r>
            <w:r w:rsidR="004879CB">
              <w:rPr>
                <w:rFonts w:ascii="Arial" w:eastAsia="Times New Roman" w:hAnsi="Arial" w:cs="Arial"/>
                <w:b/>
                <w:color w:val="000000"/>
                <w:sz w:val="18"/>
                <w:szCs w:val="18"/>
                <w:lang w:eastAsia="es-MX"/>
              </w:rPr>
              <w:t>,</w:t>
            </w:r>
            <w:r>
              <w:rPr>
                <w:rFonts w:ascii="Arial" w:eastAsia="Times New Roman" w:hAnsi="Arial" w:cs="Arial"/>
                <w:b/>
                <w:color w:val="000000"/>
                <w:sz w:val="18"/>
                <w:szCs w:val="18"/>
                <w:lang w:eastAsia="es-MX"/>
              </w:rPr>
              <w:t>433</w:t>
            </w:r>
            <w:r w:rsidR="004879CB">
              <w:rPr>
                <w:rFonts w:ascii="Arial" w:eastAsia="Times New Roman" w:hAnsi="Arial" w:cs="Arial"/>
                <w:b/>
                <w:color w:val="000000"/>
                <w:sz w:val="18"/>
                <w:szCs w:val="18"/>
                <w:lang w:eastAsia="es-MX"/>
              </w:rPr>
              <w:t>,</w:t>
            </w:r>
            <w:r>
              <w:rPr>
                <w:rFonts w:ascii="Arial" w:eastAsia="Times New Roman" w:hAnsi="Arial" w:cs="Arial"/>
                <w:b/>
                <w:color w:val="000000"/>
                <w:sz w:val="18"/>
                <w:szCs w:val="18"/>
                <w:lang w:eastAsia="es-MX"/>
              </w:rPr>
              <w:t>963</w:t>
            </w:r>
          </w:p>
        </w:tc>
      </w:tr>
    </w:tbl>
    <w:p w:rsidR="004879CB" w:rsidRDefault="004879CB" w:rsidP="004879CB">
      <w:pPr>
        <w:pStyle w:val="ROMANOS"/>
        <w:spacing w:after="0" w:line="240" w:lineRule="exact"/>
        <w:ind w:left="0" w:firstLine="0"/>
        <w:rPr>
          <w:rFonts w:ascii="Soberana Sans Light" w:hAnsi="Soberana Sans Light"/>
          <w:sz w:val="22"/>
          <w:szCs w:val="22"/>
          <w:lang w:val="es-MX"/>
        </w:rPr>
      </w:pPr>
    </w:p>
    <w:tbl>
      <w:tblPr>
        <w:tblW w:w="7200" w:type="dxa"/>
        <w:tblInd w:w="75" w:type="dxa"/>
        <w:tblCellMar>
          <w:left w:w="70" w:type="dxa"/>
          <w:right w:w="70" w:type="dxa"/>
        </w:tblCellMar>
        <w:tblLook w:val="04A0" w:firstRow="1" w:lastRow="0" w:firstColumn="1" w:lastColumn="0" w:noHBand="0" w:noVBand="1"/>
      </w:tblPr>
      <w:tblGrid>
        <w:gridCol w:w="5920"/>
        <w:gridCol w:w="1280"/>
      </w:tblGrid>
      <w:tr w:rsidR="004879CB" w:rsidRPr="00E07718" w:rsidTr="00E93092">
        <w:trPr>
          <w:trHeight w:val="240"/>
        </w:trPr>
        <w:tc>
          <w:tcPr>
            <w:tcW w:w="5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9CB" w:rsidRPr="00E07718" w:rsidRDefault="004879CB" w:rsidP="00E93092">
            <w:pPr>
              <w:spacing w:after="0" w:line="240" w:lineRule="auto"/>
              <w:jc w:val="both"/>
              <w:rPr>
                <w:rFonts w:ascii="Arial" w:eastAsia="Times New Roman" w:hAnsi="Arial" w:cs="Arial"/>
                <w:b/>
                <w:bCs/>
                <w:color w:val="000000"/>
                <w:sz w:val="18"/>
                <w:szCs w:val="18"/>
                <w:lang w:eastAsia="es-MX"/>
              </w:rPr>
            </w:pPr>
            <w:r w:rsidRPr="00E07718">
              <w:rPr>
                <w:rFonts w:ascii="Arial" w:eastAsia="Times New Roman" w:hAnsi="Arial" w:cs="Arial"/>
                <w:b/>
                <w:bCs/>
                <w:color w:val="000000"/>
                <w:sz w:val="18"/>
                <w:szCs w:val="18"/>
                <w:lang w:eastAsia="es-MX"/>
              </w:rPr>
              <w:t>GASTOS Y OTRAS PÉRDIDAS:</w:t>
            </w:r>
          </w:p>
        </w:tc>
        <w:tc>
          <w:tcPr>
            <w:tcW w:w="1280" w:type="dxa"/>
            <w:tcBorders>
              <w:top w:val="single" w:sz="4" w:space="0" w:color="auto"/>
              <w:left w:val="nil"/>
              <w:bottom w:val="single" w:sz="4" w:space="0" w:color="auto"/>
              <w:right w:val="single" w:sz="4" w:space="0" w:color="auto"/>
            </w:tcBorders>
            <w:shd w:val="clear" w:color="auto" w:fill="auto"/>
            <w:noWrap/>
            <w:hideMark/>
          </w:tcPr>
          <w:p w:rsidR="004879CB" w:rsidRPr="00E07718" w:rsidRDefault="004879CB" w:rsidP="00E93092">
            <w:pPr>
              <w:spacing w:after="0" w:line="240" w:lineRule="auto"/>
              <w:jc w:val="right"/>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 </w:t>
            </w:r>
          </w:p>
        </w:tc>
      </w:tr>
      <w:tr w:rsidR="004879CB" w:rsidRPr="00E07718" w:rsidTr="00E93092">
        <w:trPr>
          <w:trHeight w:val="240"/>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rsidR="004879CB" w:rsidRPr="00E07718" w:rsidRDefault="004879CB" w:rsidP="00E93092">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Servicios Personales</w:t>
            </w:r>
          </w:p>
        </w:tc>
        <w:tc>
          <w:tcPr>
            <w:tcW w:w="1280" w:type="dxa"/>
            <w:tcBorders>
              <w:top w:val="nil"/>
              <w:left w:val="nil"/>
              <w:bottom w:val="single" w:sz="4" w:space="0" w:color="auto"/>
              <w:right w:val="single" w:sz="4" w:space="0" w:color="auto"/>
            </w:tcBorders>
            <w:shd w:val="clear" w:color="auto" w:fill="auto"/>
            <w:noWrap/>
            <w:vAlign w:val="center"/>
            <w:hideMark/>
          </w:tcPr>
          <w:p w:rsidR="004879CB" w:rsidRPr="00E07718" w:rsidRDefault="00182E34" w:rsidP="00182E3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1’560,150</w:t>
            </w:r>
          </w:p>
        </w:tc>
      </w:tr>
      <w:tr w:rsidR="004879CB" w:rsidRPr="00E07718" w:rsidTr="00E93092">
        <w:trPr>
          <w:trHeight w:val="240"/>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rsidR="004879CB" w:rsidRPr="00E07718" w:rsidRDefault="004879CB" w:rsidP="00E93092">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Materiales y Suministros</w:t>
            </w:r>
          </w:p>
        </w:tc>
        <w:tc>
          <w:tcPr>
            <w:tcW w:w="1280" w:type="dxa"/>
            <w:tcBorders>
              <w:top w:val="nil"/>
              <w:left w:val="nil"/>
              <w:bottom w:val="single" w:sz="4" w:space="0" w:color="auto"/>
              <w:right w:val="single" w:sz="4" w:space="0" w:color="auto"/>
            </w:tcBorders>
            <w:shd w:val="clear" w:color="auto" w:fill="auto"/>
            <w:noWrap/>
            <w:vAlign w:val="center"/>
            <w:hideMark/>
          </w:tcPr>
          <w:p w:rsidR="004879CB" w:rsidRPr="00E07718" w:rsidRDefault="00182E34" w:rsidP="00E9309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256,271</w:t>
            </w:r>
          </w:p>
        </w:tc>
      </w:tr>
      <w:tr w:rsidR="004879CB" w:rsidRPr="00E07718" w:rsidTr="00E93092">
        <w:trPr>
          <w:trHeight w:val="240"/>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rsidR="004879CB" w:rsidRPr="00E07718" w:rsidRDefault="004879CB" w:rsidP="00E93092">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Servicios Generales</w:t>
            </w:r>
          </w:p>
        </w:tc>
        <w:tc>
          <w:tcPr>
            <w:tcW w:w="1280" w:type="dxa"/>
            <w:tcBorders>
              <w:top w:val="nil"/>
              <w:left w:val="nil"/>
              <w:bottom w:val="single" w:sz="4" w:space="0" w:color="auto"/>
              <w:right w:val="single" w:sz="4" w:space="0" w:color="auto"/>
            </w:tcBorders>
            <w:shd w:val="clear" w:color="auto" w:fill="auto"/>
            <w:noWrap/>
            <w:vAlign w:val="center"/>
            <w:hideMark/>
          </w:tcPr>
          <w:p w:rsidR="004879CB" w:rsidRPr="00E07718" w:rsidRDefault="00182E34" w:rsidP="00182E3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206,692</w:t>
            </w:r>
          </w:p>
        </w:tc>
      </w:tr>
      <w:tr w:rsidR="004879CB" w:rsidRPr="00E07718" w:rsidTr="00E93092">
        <w:trPr>
          <w:trHeight w:val="240"/>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rsidR="004879CB" w:rsidRPr="00E07718" w:rsidRDefault="004879CB" w:rsidP="00E93092">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Transferencias, Asignaciones, Subsidios y Otras Ayudas</w:t>
            </w:r>
          </w:p>
        </w:tc>
        <w:tc>
          <w:tcPr>
            <w:tcW w:w="1280" w:type="dxa"/>
            <w:tcBorders>
              <w:top w:val="nil"/>
              <w:left w:val="nil"/>
              <w:bottom w:val="single" w:sz="4" w:space="0" w:color="auto"/>
              <w:right w:val="single" w:sz="4" w:space="0" w:color="auto"/>
            </w:tcBorders>
            <w:shd w:val="clear" w:color="auto" w:fill="auto"/>
            <w:noWrap/>
            <w:vAlign w:val="center"/>
            <w:hideMark/>
          </w:tcPr>
          <w:p w:rsidR="004879CB" w:rsidRPr="00E07718" w:rsidRDefault="00182E34" w:rsidP="00E9309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267,250</w:t>
            </w:r>
          </w:p>
        </w:tc>
      </w:tr>
      <w:tr w:rsidR="004879CB" w:rsidRPr="008E6616" w:rsidTr="00E93092">
        <w:trPr>
          <w:trHeight w:val="240"/>
        </w:trPr>
        <w:tc>
          <w:tcPr>
            <w:tcW w:w="5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79CB" w:rsidRPr="008E6616" w:rsidRDefault="004879CB" w:rsidP="00E93092">
            <w:pPr>
              <w:spacing w:after="0" w:line="240" w:lineRule="auto"/>
              <w:jc w:val="both"/>
              <w:rPr>
                <w:rFonts w:ascii="Arial" w:eastAsia="Times New Roman" w:hAnsi="Arial" w:cs="Arial"/>
                <w:b/>
                <w:color w:val="000000"/>
                <w:sz w:val="18"/>
                <w:szCs w:val="18"/>
                <w:lang w:eastAsia="es-MX"/>
              </w:rPr>
            </w:pPr>
            <w:r w:rsidRPr="008E6616">
              <w:rPr>
                <w:rFonts w:ascii="Arial" w:eastAsia="Times New Roman" w:hAnsi="Arial" w:cs="Arial"/>
                <w:b/>
                <w:color w:val="000000"/>
                <w:sz w:val="18"/>
                <w:szCs w:val="18"/>
                <w:lang w:eastAsia="es-MX"/>
              </w:rPr>
              <w:t>TOTAL</w:t>
            </w: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4879CB" w:rsidRPr="008E6616" w:rsidRDefault="00182E34" w:rsidP="00182E34">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2</w:t>
            </w:r>
            <w:r w:rsidR="004879CB">
              <w:rPr>
                <w:rFonts w:ascii="Arial" w:eastAsia="Times New Roman" w:hAnsi="Arial" w:cs="Arial"/>
                <w:b/>
                <w:color w:val="000000"/>
                <w:sz w:val="18"/>
                <w:szCs w:val="18"/>
                <w:lang w:eastAsia="es-MX"/>
              </w:rPr>
              <w:t>,</w:t>
            </w:r>
            <w:r>
              <w:rPr>
                <w:rFonts w:ascii="Arial" w:eastAsia="Times New Roman" w:hAnsi="Arial" w:cs="Arial"/>
                <w:b/>
                <w:color w:val="000000"/>
                <w:sz w:val="18"/>
                <w:szCs w:val="18"/>
                <w:lang w:eastAsia="es-MX"/>
              </w:rPr>
              <w:t>290</w:t>
            </w:r>
            <w:r w:rsidR="004879CB">
              <w:rPr>
                <w:rFonts w:ascii="Arial" w:eastAsia="Times New Roman" w:hAnsi="Arial" w:cs="Arial"/>
                <w:b/>
                <w:color w:val="000000"/>
                <w:sz w:val="18"/>
                <w:szCs w:val="18"/>
                <w:lang w:eastAsia="es-MX"/>
              </w:rPr>
              <w:t>,</w:t>
            </w:r>
            <w:r>
              <w:rPr>
                <w:rFonts w:ascii="Arial" w:eastAsia="Times New Roman" w:hAnsi="Arial" w:cs="Arial"/>
                <w:b/>
                <w:color w:val="000000"/>
                <w:sz w:val="18"/>
                <w:szCs w:val="18"/>
                <w:lang w:eastAsia="es-MX"/>
              </w:rPr>
              <w:t>363</w:t>
            </w:r>
          </w:p>
        </w:tc>
      </w:tr>
    </w:tbl>
    <w:p w:rsidR="004879CB" w:rsidRPr="00540418" w:rsidRDefault="004879CB" w:rsidP="004879CB">
      <w:pPr>
        <w:pStyle w:val="ROMANOS"/>
        <w:spacing w:after="0" w:line="240" w:lineRule="exact"/>
        <w:ind w:left="0" w:firstLine="0"/>
        <w:rPr>
          <w:rFonts w:ascii="Soberana Sans Light" w:hAnsi="Soberana Sans Light"/>
          <w:sz w:val="22"/>
          <w:szCs w:val="22"/>
          <w:lang w:val="es-MX"/>
        </w:rPr>
      </w:pPr>
    </w:p>
    <w:p w:rsidR="00E048C8" w:rsidRDefault="00E048C8" w:rsidP="004879CB">
      <w:pPr>
        <w:pStyle w:val="INCISO"/>
        <w:spacing w:after="0" w:line="240" w:lineRule="exact"/>
        <w:ind w:left="360"/>
        <w:rPr>
          <w:rFonts w:ascii="Soberana Sans Light" w:hAnsi="Soberana Sans Light"/>
          <w:b/>
          <w:smallCaps/>
          <w:sz w:val="22"/>
          <w:szCs w:val="22"/>
        </w:rPr>
      </w:pPr>
    </w:p>
    <w:p w:rsidR="00E048C8" w:rsidRDefault="00E048C8" w:rsidP="004879CB">
      <w:pPr>
        <w:pStyle w:val="INCISO"/>
        <w:spacing w:after="0" w:line="240" w:lineRule="exact"/>
        <w:ind w:left="360"/>
        <w:rPr>
          <w:rFonts w:ascii="Soberana Sans Light" w:hAnsi="Soberana Sans Light"/>
          <w:b/>
          <w:smallCaps/>
          <w:sz w:val="22"/>
          <w:szCs w:val="22"/>
        </w:rPr>
      </w:pPr>
    </w:p>
    <w:p w:rsidR="00E048C8" w:rsidRDefault="00E048C8" w:rsidP="004879CB">
      <w:pPr>
        <w:pStyle w:val="INCISO"/>
        <w:spacing w:after="0" w:line="240" w:lineRule="exact"/>
        <w:ind w:left="360"/>
        <w:rPr>
          <w:rFonts w:ascii="Soberana Sans Light" w:hAnsi="Soberana Sans Light"/>
          <w:b/>
          <w:smallCaps/>
          <w:sz w:val="22"/>
          <w:szCs w:val="22"/>
        </w:rPr>
      </w:pPr>
    </w:p>
    <w:p w:rsidR="004879CB" w:rsidRDefault="004879CB" w:rsidP="004879CB">
      <w:pPr>
        <w:pStyle w:val="INCISO"/>
        <w:spacing w:after="0" w:line="240" w:lineRule="exact"/>
        <w:ind w:left="360"/>
        <w:rPr>
          <w:rFonts w:ascii="Soberana Sans Light" w:hAnsi="Soberana Sans Light"/>
          <w:b/>
          <w:smallCaps/>
          <w:sz w:val="22"/>
          <w:szCs w:val="22"/>
        </w:rPr>
      </w:pPr>
      <w:r w:rsidRPr="00540418">
        <w:rPr>
          <w:rFonts w:ascii="Soberana Sans Light" w:hAnsi="Soberana Sans Light"/>
          <w:b/>
          <w:smallCaps/>
          <w:sz w:val="22"/>
          <w:szCs w:val="22"/>
        </w:rPr>
        <w:lastRenderedPageBreak/>
        <w:t>III)</w:t>
      </w:r>
      <w:r w:rsidRPr="00540418">
        <w:rPr>
          <w:rFonts w:ascii="Soberana Sans Light" w:hAnsi="Soberana Sans Light"/>
          <w:b/>
          <w:smallCaps/>
          <w:sz w:val="22"/>
          <w:szCs w:val="22"/>
        </w:rPr>
        <w:tab/>
        <w:t>Notas al Estado de Variación en la Hacienda Pública</w:t>
      </w:r>
    </w:p>
    <w:p w:rsidR="004879CB" w:rsidRPr="00540418" w:rsidRDefault="004879CB" w:rsidP="004879CB">
      <w:pPr>
        <w:pStyle w:val="INCISO"/>
        <w:spacing w:after="0" w:line="240" w:lineRule="exact"/>
        <w:ind w:left="360"/>
        <w:rPr>
          <w:rFonts w:ascii="Soberana Sans Light" w:hAnsi="Soberana Sans Light"/>
          <w:b/>
          <w:smallCaps/>
          <w:sz w:val="22"/>
          <w:szCs w:val="22"/>
        </w:rPr>
      </w:pPr>
    </w:p>
    <w:p w:rsidR="004879CB" w:rsidRDefault="004879CB"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r>
      <w:r w:rsidRPr="0077628A">
        <w:rPr>
          <w:rFonts w:ascii="Soberana Sans Light" w:hAnsi="Soberana Sans Light"/>
          <w:sz w:val="22"/>
          <w:szCs w:val="22"/>
          <w:lang w:val="es-MX"/>
        </w:rPr>
        <w:t>El patrimonio generado</w:t>
      </w:r>
      <w:r>
        <w:rPr>
          <w:rFonts w:ascii="Soberana Sans Light" w:hAnsi="Soberana Sans Light"/>
          <w:sz w:val="22"/>
          <w:szCs w:val="22"/>
          <w:lang w:val="es-MX"/>
        </w:rPr>
        <w:t xml:space="preserve">, procede de la </w:t>
      </w:r>
      <w:r w:rsidRPr="00DC234B">
        <w:rPr>
          <w:rFonts w:ascii="Soberana Sans Light" w:hAnsi="Soberana Sans Light"/>
          <w:sz w:val="22"/>
          <w:szCs w:val="22"/>
          <w:lang w:val="es-MX"/>
        </w:rPr>
        <w:t>recepción de las aportaciones ordinarias</w:t>
      </w:r>
      <w:r>
        <w:rPr>
          <w:rFonts w:ascii="Soberana Sans Light" w:hAnsi="Soberana Sans Light"/>
          <w:sz w:val="22"/>
          <w:szCs w:val="22"/>
          <w:lang w:val="es-MX"/>
        </w:rPr>
        <w:t xml:space="preserve"> y</w:t>
      </w:r>
      <w:r w:rsidRPr="00DC234B">
        <w:rPr>
          <w:rFonts w:ascii="Soberana Sans Light" w:hAnsi="Soberana Sans Light"/>
          <w:sz w:val="22"/>
          <w:szCs w:val="22"/>
          <w:lang w:val="es-MX"/>
        </w:rPr>
        <w:t xml:space="preserve"> extraordinarias </w:t>
      </w:r>
      <w:r>
        <w:rPr>
          <w:rFonts w:ascii="Soberana Sans Light" w:hAnsi="Soberana Sans Light"/>
          <w:sz w:val="22"/>
          <w:szCs w:val="22"/>
          <w:lang w:val="es-MX"/>
        </w:rPr>
        <w:t xml:space="preserve">y </w:t>
      </w:r>
      <w:r w:rsidRPr="0077628A">
        <w:rPr>
          <w:rFonts w:ascii="Soberana Sans Light" w:hAnsi="Soberana Sans Light"/>
          <w:sz w:val="22"/>
          <w:szCs w:val="22"/>
          <w:lang w:val="es-MX"/>
        </w:rPr>
        <w:t>a los</w:t>
      </w:r>
      <w:r>
        <w:rPr>
          <w:rFonts w:ascii="Soberana Sans Light" w:hAnsi="Soberana Sans Light"/>
          <w:sz w:val="22"/>
          <w:szCs w:val="22"/>
          <w:lang w:val="es-MX"/>
        </w:rPr>
        <w:t xml:space="preserve"> Cambios en la Hacienda Pública, donde </w:t>
      </w:r>
      <w:r w:rsidRPr="0077628A">
        <w:rPr>
          <w:rFonts w:ascii="Soberana Sans Light" w:hAnsi="Soberana Sans Light"/>
          <w:sz w:val="22"/>
          <w:szCs w:val="22"/>
          <w:lang w:val="es-MX"/>
        </w:rPr>
        <w:t xml:space="preserve">se </w:t>
      </w:r>
      <w:r>
        <w:rPr>
          <w:rFonts w:ascii="Soberana Sans Light" w:hAnsi="Soberana Sans Light"/>
          <w:sz w:val="22"/>
          <w:szCs w:val="22"/>
          <w:lang w:val="es-MX"/>
        </w:rPr>
        <w:t xml:space="preserve">disminuyó </w:t>
      </w:r>
      <w:r w:rsidRPr="0077628A">
        <w:rPr>
          <w:rFonts w:ascii="Soberana Sans Light" w:hAnsi="Soberana Sans Light"/>
          <w:sz w:val="22"/>
          <w:szCs w:val="22"/>
          <w:lang w:val="es-MX"/>
        </w:rPr>
        <w:t xml:space="preserve">la Actualización de la Hacienda Pública </w:t>
      </w:r>
      <w:r>
        <w:rPr>
          <w:rFonts w:ascii="Soberana Sans Light" w:hAnsi="Soberana Sans Light"/>
          <w:sz w:val="22"/>
          <w:szCs w:val="22"/>
          <w:lang w:val="es-MX"/>
        </w:rPr>
        <w:t>por la baja</w:t>
      </w:r>
      <w:r w:rsidRPr="0077628A">
        <w:rPr>
          <w:rFonts w:ascii="Soberana Sans Light" w:hAnsi="Soberana Sans Light"/>
          <w:sz w:val="22"/>
          <w:szCs w:val="22"/>
          <w:lang w:val="es-MX"/>
        </w:rPr>
        <w:t xml:space="preserve"> de Activos Fijos.</w:t>
      </w:r>
    </w:p>
    <w:p w:rsidR="004879CB" w:rsidRPr="0077628A" w:rsidRDefault="004879CB" w:rsidP="004879CB">
      <w:pPr>
        <w:pStyle w:val="ROMANOS"/>
        <w:spacing w:after="0" w:line="240" w:lineRule="exact"/>
        <w:rPr>
          <w:rFonts w:ascii="Soberana Sans Light" w:hAnsi="Soberana Sans Light"/>
          <w:color w:val="FF0000"/>
          <w:sz w:val="22"/>
          <w:szCs w:val="22"/>
          <w:lang w:val="es-MX"/>
        </w:rPr>
      </w:pPr>
      <w:r>
        <w:rPr>
          <w:rFonts w:ascii="Soberana Sans Light" w:hAnsi="Soberana Sans Light"/>
          <w:sz w:val="22"/>
          <w:szCs w:val="22"/>
          <w:lang w:val="es-MX"/>
        </w:rPr>
        <w:tab/>
        <w:t>Las Variaciones de la Hacienda Pública son debido al Resultado del Ejercicio y el Resultado de Ejercicios Anteriores</w:t>
      </w:r>
      <w:r w:rsidRPr="00540418">
        <w:rPr>
          <w:rFonts w:ascii="Soberana Sans Light" w:hAnsi="Soberana Sans Light"/>
          <w:sz w:val="22"/>
          <w:szCs w:val="22"/>
          <w:lang w:val="es-MX"/>
        </w:rPr>
        <w:t>.</w:t>
      </w:r>
    </w:p>
    <w:p w:rsidR="004879CB" w:rsidRPr="00540418" w:rsidRDefault="004879CB" w:rsidP="004879CB">
      <w:pPr>
        <w:pStyle w:val="ROMANOS"/>
        <w:spacing w:after="0" w:line="240" w:lineRule="exact"/>
        <w:ind w:left="0" w:firstLine="0"/>
        <w:rPr>
          <w:rFonts w:ascii="Soberana Sans Light" w:hAnsi="Soberana Sans Light"/>
          <w:sz w:val="22"/>
          <w:szCs w:val="22"/>
          <w:lang w:val="es-MX"/>
        </w:rPr>
      </w:pPr>
    </w:p>
    <w:p w:rsidR="004879CB" w:rsidRPr="00540418" w:rsidRDefault="004879CB" w:rsidP="004879CB">
      <w:pPr>
        <w:pStyle w:val="INCISO"/>
        <w:spacing w:after="0" w:line="240" w:lineRule="exact"/>
        <w:ind w:left="360"/>
        <w:rPr>
          <w:rFonts w:ascii="Soberana Sans Light" w:hAnsi="Soberana Sans Light"/>
          <w:b/>
          <w:smallCaps/>
          <w:sz w:val="22"/>
          <w:szCs w:val="22"/>
        </w:rPr>
      </w:pPr>
      <w:r w:rsidRPr="00540418">
        <w:rPr>
          <w:rFonts w:ascii="Soberana Sans Light" w:hAnsi="Soberana Sans Light"/>
          <w:b/>
          <w:smallCaps/>
          <w:sz w:val="22"/>
          <w:szCs w:val="22"/>
        </w:rPr>
        <w:t>IV)</w:t>
      </w:r>
      <w:r w:rsidRPr="00540418">
        <w:rPr>
          <w:rFonts w:ascii="Soberana Sans Light" w:hAnsi="Soberana Sans Light"/>
          <w:b/>
          <w:smallCaps/>
          <w:sz w:val="22"/>
          <w:szCs w:val="22"/>
        </w:rPr>
        <w:tab/>
        <w:t xml:space="preserve">Notas al Estado de Flujos de Efectivo </w:t>
      </w:r>
    </w:p>
    <w:p w:rsidR="004879CB" w:rsidRPr="00540418" w:rsidRDefault="004879CB" w:rsidP="004879CB">
      <w:pPr>
        <w:pStyle w:val="INCISO"/>
        <w:spacing w:after="0" w:line="240" w:lineRule="exact"/>
        <w:ind w:left="360"/>
        <w:rPr>
          <w:rFonts w:ascii="Soberana Sans Light" w:hAnsi="Soberana Sans Light"/>
          <w:b/>
          <w:smallCaps/>
          <w:sz w:val="22"/>
          <w:szCs w:val="22"/>
        </w:rPr>
      </w:pPr>
    </w:p>
    <w:p w:rsidR="004879CB" w:rsidRDefault="004879CB" w:rsidP="004879CB">
      <w:pPr>
        <w:pStyle w:val="ROMANOS"/>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Efectivo y equivalentes</w:t>
      </w:r>
    </w:p>
    <w:p w:rsidR="004879CB" w:rsidRPr="00540418" w:rsidRDefault="004879CB" w:rsidP="004879CB">
      <w:pPr>
        <w:pStyle w:val="ROMANOS"/>
        <w:spacing w:after="0" w:line="240" w:lineRule="exact"/>
        <w:rPr>
          <w:rFonts w:ascii="Soberana Sans Light" w:hAnsi="Soberana Sans Light"/>
          <w:b/>
          <w:sz w:val="22"/>
          <w:szCs w:val="22"/>
          <w:lang w:val="es-MX"/>
        </w:rPr>
      </w:pPr>
    </w:p>
    <w:p w:rsidR="004879CB" w:rsidRDefault="004879CB"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r>
      <w:r w:rsidRPr="00540418">
        <w:rPr>
          <w:rFonts w:ascii="Soberana Sans Light" w:hAnsi="Soberana Sans Light"/>
          <w:sz w:val="22"/>
          <w:szCs w:val="22"/>
          <w:lang w:val="es-MX"/>
        </w:rPr>
        <w:t xml:space="preserve">El análisis de los saldos inicial y final que figuran en la última parte del Estado de Flujo de Efectivo en la cuenta de efectivo y equivalentes </w:t>
      </w:r>
      <w:r>
        <w:rPr>
          <w:rFonts w:ascii="Soberana Sans Light" w:hAnsi="Soberana Sans Light"/>
          <w:sz w:val="22"/>
          <w:szCs w:val="22"/>
          <w:lang w:val="es-MX"/>
        </w:rPr>
        <w:t xml:space="preserve">y otros derechos a recibir efectivo y equivalentes, </w:t>
      </w:r>
      <w:r w:rsidRPr="00540418">
        <w:rPr>
          <w:rFonts w:ascii="Soberana Sans Light" w:hAnsi="Soberana Sans Light"/>
          <w:sz w:val="22"/>
          <w:szCs w:val="22"/>
          <w:lang w:val="es-MX"/>
        </w:rPr>
        <w:t>es como sigue:</w:t>
      </w:r>
    </w:p>
    <w:p w:rsidR="004879CB" w:rsidRPr="00540418" w:rsidRDefault="004879CB" w:rsidP="004879CB">
      <w:pPr>
        <w:pStyle w:val="ROMANOS"/>
        <w:spacing w:after="0" w:line="240" w:lineRule="exact"/>
        <w:rPr>
          <w:rFonts w:ascii="Soberana Sans Light" w:hAnsi="Soberana Sans Light"/>
          <w:sz w:val="22"/>
          <w:szCs w:val="22"/>
          <w:lang w:val="es-MX"/>
        </w:rPr>
      </w:pPr>
    </w:p>
    <w:tbl>
      <w:tblPr>
        <w:tblW w:w="0" w:type="auto"/>
        <w:jc w:val="center"/>
        <w:tblLayout w:type="fixed"/>
        <w:tblCellMar>
          <w:left w:w="72" w:type="dxa"/>
          <w:right w:w="72" w:type="dxa"/>
        </w:tblCellMar>
        <w:tblLook w:val="0000" w:firstRow="0" w:lastRow="0" w:firstColumn="0" w:lastColumn="0" w:noHBand="0" w:noVBand="0"/>
      </w:tblPr>
      <w:tblGrid>
        <w:gridCol w:w="7846"/>
        <w:gridCol w:w="1275"/>
        <w:gridCol w:w="1261"/>
      </w:tblGrid>
      <w:tr w:rsidR="004879CB" w:rsidRPr="003C40D5" w:rsidTr="00E93092">
        <w:trPr>
          <w:trHeight w:val="9"/>
          <w:jc w:val="center"/>
        </w:trPr>
        <w:tc>
          <w:tcPr>
            <w:tcW w:w="7846"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center"/>
              <w:rPr>
                <w:sz w:val="20"/>
                <w:lang w:val="es-MX"/>
              </w:rPr>
            </w:pPr>
            <w:r w:rsidRPr="007E336F">
              <w:rPr>
                <w:b/>
                <w:sz w:val="20"/>
                <w:lang w:val="es-MX"/>
              </w:rPr>
              <w:t>Concepto</w:t>
            </w:r>
          </w:p>
        </w:tc>
        <w:tc>
          <w:tcPr>
            <w:tcW w:w="1275"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center"/>
              <w:rPr>
                <w:b/>
                <w:sz w:val="20"/>
                <w:lang w:val="es-MX"/>
              </w:rPr>
            </w:pPr>
            <w:r w:rsidRPr="007E336F">
              <w:rPr>
                <w:b/>
                <w:sz w:val="20"/>
                <w:lang w:val="es-MX"/>
              </w:rPr>
              <w:t>202</w:t>
            </w:r>
            <w:r>
              <w:rPr>
                <w:b/>
                <w:sz w:val="20"/>
                <w:lang w:val="es-MX"/>
              </w:rPr>
              <w:t>2</w:t>
            </w:r>
          </w:p>
        </w:tc>
        <w:tc>
          <w:tcPr>
            <w:tcW w:w="1261"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center"/>
              <w:rPr>
                <w:b/>
                <w:sz w:val="20"/>
                <w:lang w:val="es-MX"/>
              </w:rPr>
            </w:pPr>
            <w:r w:rsidRPr="007E336F">
              <w:rPr>
                <w:b/>
                <w:sz w:val="20"/>
                <w:lang w:val="es-MX"/>
              </w:rPr>
              <w:t>20</w:t>
            </w:r>
            <w:r>
              <w:rPr>
                <w:b/>
                <w:sz w:val="20"/>
                <w:lang w:val="es-MX"/>
              </w:rPr>
              <w:t>21</w:t>
            </w:r>
          </w:p>
        </w:tc>
      </w:tr>
      <w:tr w:rsidR="004879CB" w:rsidRPr="003C40D5" w:rsidTr="00E93092">
        <w:trPr>
          <w:trHeight w:val="9"/>
          <w:jc w:val="center"/>
        </w:trPr>
        <w:tc>
          <w:tcPr>
            <w:tcW w:w="7846"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rPr>
                <w:sz w:val="20"/>
                <w:lang w:val="es-MX"/>
              </w:rPr>
            </w:pPr>
            <w:r w:rsidRPr="007E336F">
              <w:rPr>
                <w:sz w:val="20"/>
                <w:lang w:val="es-MX"/>
              </w:rPr>
              <w:t>Bancos/Tesorería</w:t>
            </w:r>
          </w:p>
        </w:tc>
        <w:tc>
          <w:tcPr>
            <w:tcW w:w="1275" w:type="dxa"/>
            <w:tcBorders>
              <w:top w:val="single" w:sz="6" w:space="0" w:color="auto"/>
              <w:left w:val="single" w:sz="6" w:space="0" w:color="auto"/>
              <w:bottom w:val="single" w:sz="6" w:space="0" w:color="auto"/>
              <w:right w:val="single" w:sz="6" w:space="0" w:color="auto"/>
            </w:tcBorders>
          </w:tcPr>
          <w:p w:rsidR="004879CB" w:rsidRPr="007E336F" w:rsidRDefault="004879CB" w:rsidP="0057431A">
            <w:pPr>
              <w:pStyle w:val="Texto"/>
              <w:spacing w:after="86"/>
              <w:ind w:firstLine="0"/>
              <w:jc w:val="right"/>
              <w:rPr>
                <w:sz w:val="20"/>
                <w:lang w:val="es-MX"/>
              </w:rPr>
            </w:pPr>
            <w:r>
              <w:rPr>
                <w:sz w:val="20"/>
                <w:lang w:val="es-MX"/>
              </w:rPr>
              <w:t>7</w:t>
            </w:r>
            <w:r w:rsidRPr="00416EA7">
              <w:rPr>
                <w:sz w:val="20"/>
                <w:lang w:val="es-MX"/>
              </w:rPr>
              <w:t>,</w:t>
            </w:r>
            <w:r w:rsidR="0057431A">
              <w:rPr>
                <w:sz w:val="20"/>
                <w:lang w:val="es-MX"/>
              </w:rPr>
              <w:t>882</w:t>
            </w:r>
            <w:r>
              <w:rPr>
                <w:sz w:val="20"/>
                <w:lang w:val="es-MX"/>
              </w:rPr>
              <w:t>,</w:t>
            </w:r>
            <w:r w:rsidR="0057431A">
              <w:rPr>
                <w:sz w:val="20"/>
                <w:lang w:val="es-MX"/>
              </w:rPr>
              <w:t>089</w:t>
            </w:r>
          </w:p>
        </w:tc>
        <w:tc>
          <w:tcPr>
            <w:tcW w:w="1261"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7,056,460</w:t>
            </w:r>
          </w:p>
        </w:tc>
      </w:tr>
      <w:tr w:rsidR="004879CB" w:rsidRPr="003C40D5" w:rsidTr="00E93092">
        <w:trPr>
          <w:trHeight w:val="9"/>
          <w:jc w:val="center"/>
        </w:trPr>
        <w:tc>
          <w:tcPr>
            <w:tcW w:w="7846"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rPr>
                <w:sz w:val="20"/>
                <w:lang w:val="es-MX"/>
              </w:rPr>
            </w:pPr>
            <w:r>
              <w:rPr>
                <w:sz w:val="20"/>
                <w:lang w:val="es-MX"/>
              </w:rPr>
              <w:t>Deudores Diversos por cobrar a Corto Plazo</w:t>
            </w:r>
          </w:p>
        </w:tc>
        <w:tc>
          <w:tcPr>
            <w:tcW w:w="1275" w:type="dxa"/>
            <w:tcBorders>
              <w:top w:val="single" w:sz="6" w:space="0" w:color="auto"/>
              <w:left w:val="single" w:sz="6" w:space="0" w:color="auto"/>
              <w:bottom w:val="single" w:sz="6" w:space="0" w:color="auto"/>
              <w:right w:val="single" w:sz="6" w:space="0" w:color="auto"/>
            </w:tcBorders>
          </w:tcPr>
          <w:p w:rsidR="004879CB" w:rsidRPr="007E336F" w:rsidRDefault="0057431A" w:rsidP="0057431A">
            <w:pPr>
              <w:pStyle w:val="Texto"/>
              <w:spacing w:after="86"/>
              <w:ind w:firstLine="0"/>
              <w:jc w:val="right"/>
              <w:rPr>
                <w:sz w:val="20"/>
                <w:lang w:val="es-MX"/>
              </w:rPr>
            </w:pPr>
            <w:r>
              <w:rPr>
                <w:sz w:val="20"/>
                <w:lang w:val="es-MX"/>
              </w:rPr>
              <w:t>28</w:t>
            </w:r>
            <w:r w:rsidR="004879CB">
              <w:rPr>
                <w:sz w:val="20"/>
                <w:lang w:val="es-MX"/>
              </w:rPr>
              <w:t>,</w:t>
            </w:r>
            <w:r>
              <w:rPr>
                <w:sz w:val="20"/>
                <w:lang w:val="es-MX"/>
              </w:rPr>
              <w:t>857</w:t>
            </w:r>
          </w:p>
        </w:tc>
        <w:tc>
          <w:tcPr>
            <w:tcW w:w="1261"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6,977</w:t>
            </w:r>
          </w:p>
        </w:tc>
      </w:tr>
      <w:tr w:rsidR="004879CB" w:rsidRPr="003C40D5" w:rsidTr="00E93092">
        <w:trPr>
          <w:trHeight w:val="9"/>
          <w:jc w:val="center"/>
        </w:trPr>
        <w:tc>
          <w:tcPr>
            <w:tcW w:w="7846"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rPr>
                <w:sz w:val="20"/>
                <w:lang w:val="es-MX"/>
              </w:rPr>
            </w:pPr>
            <w:r w:rsidRPr="007E336F">
              <w:rPr>
                <w:sz w:val="20"/>
                <w:lang w:val="es-MX"/>
              </w:rPr>
              <w:t xml:space="preserve">Inversiones Temporales (Hasta 3 meses) </w:t>
            </w:r>
          </w:p>
        </w:tc>
        <w:tc>
          <w:tcPr>
            <w:tcW w:w="1275"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c>
          <w:tcPr>
            <w:tcW w:w="1261"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r>
      <w:tr w:rsidR="004879CB" w:rsidRPr="003C40D5" w:rsidTr="00E93092">
        <w:trPr>
          <w:trHeight w:val="9"/>
          <w:jc w:val="center"/>
        </w:trPr>
        <w:tc>
          <w:tcPr>
            <w:tcW w:w="7846"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rPr>
                <w:sz w:val="20"/>
                <w:lang w:val="es-MX"/>
              </w:rPr>
            </w:pPr>
            <w:r w:rsidRPr="007E336F">
              <w:rPr>
                <w:sz w:val="20"/>
                <w:lang w:val="es-MX"/>
              </w:rPr>
              <w:t>Fondos con Afectación Específica</w:t>
            </w:r>
          </w:p>
        </w:tc>
        <w:tc>
          <w:tcPr>
            <w:tcW w:w="1275"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c>
          <w:tcPr>
            <w:tcW w:w="1261"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r>
      <w:tr w:rsidR="004879CB" w:rsidRPr="003C40D5" w:rsidTr="00E93092">
        <w:trPr>
          <w:trHeight w:val="9"/>
          <w:jc w:val="center"/>
        </w:trPr>
        <w:tc>
          <w:tcPr>
            <w:tcW w:w="7846"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rPr>
                <w:sz w:val="20"/>
                <w:lang w:val="es-MX"/>
              </w:rPr>
            </w:pPr>
            <w:r w:rsidRPr="007E336F">
              <w:rPr>
                <w:sz w:val="20"/>
                <w:lang w:val="es-MX"/>
              </w:rPr>
              <w:t>Depósitos de Fondos de Terceros en Garantía y/o Administración</w:t>
            </w:r>
          </w:p>
        </w:tc>
        <w:tc>
          <w:tcPr>
            <w:tcW w:w="1275"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c>
          <w:tcPr>
            <w:tcW w:w="1261"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r>
      <w:tr w:rsidR="004879CB" w:rsidRPr="003C40D5" w:rsidTr="00E93092">
        <w:trPr>
          <w:trHeight w:val="9"/>
          <w:jc w:val="center"/>
        </w:trPr>
        <w:tc>
          <w:tcPr>
            <w:tcW w:w="7846"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rPr>
                <w:sz w:val="20"/>
                <w:lang w:val="es-MX"/>
              </w:rPr>
            </w:pPr>
            <w:r w:rsidRPr="007E336F">
              <w:rPr>
                <w:sz w:val="20"/>
                <w:lang w:val="es-MX"/>
              </w:rPr>
              <w:t>Otros Efectivos y Equivalentes</w:t>
            </w:r>
          </w:p>
        </w:tc>
        <w:tc>
          <w:tcPr>
            <w:tcW w:w="1275"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c>
          <w:tcPr>
            <w:tcW w:w="1261"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r>
      <w:tr w:rsidR="004879CB" w:rsidRPr="003C40D5" w:rsidTr="00E93092">
        <w:trPr>
          <w:trHeight w:val="9"/>
          <w:jc w:val="center"/>
        </w:trPr>
        <w:tc>
          <w:tcPr>
            <w:tcW w:w="7846"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rPr>
                <w:b/>
                <w:sz w:val="20"/>
                <w:lang w:val="es-MX"/>
              </w:rPr>
            </w:pPr>
            <w:r w:rsidRPr="007E336F">
              <w:rPr>
                <w:b/>
                <w:sz w:val="20"/>
                <w:lang w:val="es-MX"/>
              </w:rPr>
              <w:t>Total de Efectivo y Equivalentes</w:t>
            </w:r>
            <w:r>
              <w:rPr>
                <w:b/>
                <w:sz w:val="20"/>
                <w:lang w:val="es-MX"/>
              </w:rPr>
              <w:t xml:space="preserve"> y Derechos a Recibir Efectivo o Equivalentes</w:t>
            </w:r>
          </w:p>
        </w:tc>
        <w:tc>
          <w:tcPr>
            <w:tcW w:w="1275" w:type="dxa"/>
            <w:tcBorders>
              <w:top w:val="single" w:sz="6" w:space="0" w:color="auto"/>
              <w:left w:val="single" w:sz="6" w:space="0" w:color="auto"/>
              <w:bottom w:val="single" w:sz="6" w:space="0" w:color="auto"/>
              <w:right w:val="single" w:sz="6" w:space="0" w:color="auto"/>
            </w:tcBorders>
          </w:tcPr>
          <w:p w:rsidR="004879CB" w:rsidRPr="0057431A" w:rsidRDefault="004879CB" w:rsidP="0057431A">
            <w:pPr>
              <w:pStyle w:val="Texto"/>
              <w:spacing w:after="86"/>
              <w:ind w:firstLine="0"/>
              <w:jc w:val="right"/>
              <w:rPr>
                <w:sz w:val="20"/>
                <w:lang w:val="es-MX"/>
              </w:rPr>
            </w:pPr>
            <w:r w:rsidRPr="0057431A">
              <w:rPr>
                <w:sz w:val="20"/>
                <w:lang w:val="es-MX"/>
              </w:rPr>
              <w:t>7,</w:t>
            </w:r>
            <w:r w:rsidR="0057431A">
              <w:rPr>
                <w:sz w:val="20"/>
                <w:lang w:val="es-MX"/>
              </w:rPr>
              <w:t>910</w:t>
            </w:r>
            <w:r w:rsidRPr="0057431A">
              <w:rPr>
                <w:sz w:val="20"/>
                <w:lang w:val="es-MX"/>
              </w:rPr>
              <w:t>,</w:t>
            </w:r>
            <w:r w:rsidR="0057431A">
              <w:rPr>
                <w:sz w:val="20"/>
                <w:lang w:val="es-MX"/>
              </w:rPr>
              <w:t>946</w:t>
            </w:r>
          </w:p>
        </w:tc>
        <w:tc>
          <w:tcPr>
            <w:tcW w:w="1261" w:type="dxa"/>
            <w:tcBorders>
              <w:top w:val="single" w:sz="6" w:space="0" w:color="auto"/>
              <w:left w:val="single" w:sz="6" w:space="0" w:color="auto"/>
              <w:bottom w:val="single" w:sz="6" w:space="0" w:color="auto"/>
              <w:right w:val="single" w:sz="6" w:space="0" w:color="auto"/>
            </w:tcBorders>
          </w:tcPr>
          <w:p w:rsidR="004879CB" w:rsidRPr="0057431A" w:rsidRDefault="004879CB" w:rsidP="0057431A">
            <w:pPr>
              <w:pStyle w:val="Texto"/>
              <w:spacing w:after="86"/>
              <w:ind w:firstLine="0"/>
              <w:jc w:val="right"/>
              <w:rPr>
                <w:sz w:val="20"/>
                <w:lang w:val="es-MX"/>
              </w:rPr>
            </w:pPr>
            <w:r w:rsidRPr="0057431A">
              <w:rPr>
                <w:sz w:val="20"/>
                <w:lang w:val="es-MX"/>
              </w:rPr>
              <w:t>7,063,437</w:t>
            </w:r>
          </w:p>
        </w:tc>
      </w:tr>
    </w:tbl>
    <w:p w:rsidR="004879CB" w:rsidRDefault="004879CB" w:rsidP="004879CB">
      <w:pPr>
        <w:pStyle w:val="Texto"/>
        <w:spacing w:after="0" w:line="240" w:lineRule="exact"/>
        <w:rPr>
          <w:rFonts w:ascii="Soberana Sans Light" w:hAnsi="Soberana Sans Light"/>
          <w:sz w:val="22"/>
          <w:szCs w:val="22"/>
          <w:lang w:val="es-MX"/>
        </w:rPr>
      </w:pPr>
    </w:p>
    <w:p w:rsidR="004879CB" w:rsidRDefault="004879CB" w:rsidP="004879CB">
      <w:pPr>
        <w:pStyle w:val="ROMANOS"/>
        <w:spacing w:after="0" w:line="240" w:lineRule="exact"/>
        <w:ind w:left="1416"/>
        <w:rPr>
          <w:rFonts w:ascii="Soberana Sans Light" w:hAnsi="Soberana Sans Light"/>
          <w:sz w:val="22"/>
          <w:szCs w:val="22"/>
          <w:lang w:val="es-MX"/>
        </w:rPr>
      </w:pPr>
      <w:r w:rsidRPr="00540418">
        <w:rPr>
          <w:rFonts w:ascii="Soberana Sans Light" w:hAnsi="Soberana Sans Light"/>
          <w:sz w:val="22"/>
          <w:szCs w:val="22"/>
          <w:lang w:val="es-MX"/>
        </w:rPr>
        <w:t>Conciliación de los Flujos de Efectivo Netos de las Actividades de Operación y la cuenta de Ahorro/Desahorro antes de Rubros Extraordinarios.</w:t>
      </w:r>
    </w:p>
    <w:p w:rsidR="004879CB" w:rsidRDefault="004879CB" w:rsidP="004879CB">
      <w:pPr>
        <w:pStyle w:val="ROMANOS"/>
        <w:spacing w:after="0" w:line="240" w:lineRule="exact"/>
        <w:rPr>
          <w:rFonts w:ascii="Soberana Sans Light" w:hAnsi="Soberana Sans Light"/>
          <w:sz w:val="22"/>
          <w:szCs w:val="22"/>
          <w:lang w:val="es-MX"/>
        </w:rPr>
      </w:pPr>
    </w:p>
    <w:p w:rsidR="004879CB" w:rsidRPr="00540418" w:rsidRDefault="004879CB" w:rsidP="004879CB">
      <w:pPr>
        <w:pStyle w:val="ROMANOS"/>
        <w:spacing w:after="0" w:line="240" w:lineRule="exact"/>
        <w:rPr>
          <w:rFonts w:ascii="Soberana Sans Light" w:hAnsi="Soberana Sans Light"/>
          <w:sz w:val="22"/>
          <w:szCs w:val="22"/>
          <w:lang w:val="es-MX"/>
        </w:rPr>
      </w:pPr>
    </w:p>
    <w:tbl>
      <w:tblPr>
        <w:tblW w:w="0" w:type="auto"/>
        <w:jc w:val="center"/>
        <w:tblLayout w:type="fixed"/>
        <w:tblCellMar>
          <w:left w:w="72" w:type="dxa"/>
          <w:right w:w="72" w:type="dxa"/>
        </w:tblCellMar>
        <w:tblLook w:val="0000" w:firstRow="0" w:lastRow="0" w:firstColumn="0" w:lastColumn="0" w:noHBand="0" w:noVBand="0"/>
      </w:tblPr>
      <w:tblGrid>
        <w:gridCol w:w="7200"/>
        <w:gridCol w:w="1559"/>
        <w:gridCol w:w="1465"/>
      </w:tblGrid>
      <w:tr w:rsidR="004879CB" w:rsidRPr="003C40D5" w:rsidTr="00E93092">
        <w:trPr>
          <w:trHeight w:val="11"/>
          <w:jc w:val="center"/>
        </w:trPr>
        <w:tc>
          <w:tcPr>
            <w:tcW w:w="7200"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center"/>
              <w:rPr>
                <w:sz w:val="20"/>
                <w:lang w:val="es-MX"/>
              </w:rPr>
            </w:pPr>
            <w:r w:rsidRPr="007E336F">
              <w:rPr>
                <w:b/>
                <w:sz w:val="20"/>
                <w:lang w:val="es-MX"/>
              </w:rPr>
              <w:t>Concepto</w:t>
            </w:r>
          </w:p>
        </w:tc>
        <w:tc>
          <w:tcPr>
            <w:tcW w:w="1559"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center"/>
              <w:rPr>
                <w:sz w:val="20"/>
                <w:lang w:val="es-MX"/>
              </w:rPr>
            </w:pPr>
            <w:r>
              <w:rPr>
                <w:sz w:val="20"/>
                <w:lang w:val="es-MX"/>
              </w:rPr>
              <w:t>2022</w:t>
            </w:r>
          </w:p>
        </w:tc>
        <w:tc>
          <w:tcPr>
            <w:tcW w:w="1465"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center"/>
              <w:rPr>
                <w:sz w:val="20"/>
                <w:lang w:val="es-MX"/>
              </w:rPr>
            </w:pPr>
            <w:r>
              <w:rPr>
                <w:sz w:val="20"/>
                <w:lang w:val="es-MX"/>
              </w:rPr>
              <w:t>2021</w:t>
            </w:r>
          </w:p>
        </w:tc>
      </w:tr>
      <w:tr w:rsidR="004879CB" w:rsidRPr="003C40D5" w:rsidTr="00E93092">
        <w:trPr>
          <w:trHeight w:val="11"/>
          <w:jc w:val="center"/>
        </w:trPr>
        <w:tc>
          <w:tcPr>
            <w:tcW w:w="7200"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rPr>
                <w:b/>
                <w:sz w:val="20"/>
                <w:lang w:val="es-MX"/>
              </w:rPr>
            </w:pPr>
            <w:r w:rsidRPr="007E336F">
              <w:rPr>
                <w:b/>
                <w:sz w:val="20"/>
                <w:lang w:val="es-MX"/>
              </w:rPr>
              <w:t>Resultados del Ejercicio Ahorro/Desahorro</w:t>
            </w:r>
          </w:p>
        </w:tc>
        <w:tc>
          <w:tcPr>
            <w:tcW w:w="1559" w:type="dxa"/>
            <w:tcBorders>
              <w:top w:val="single" w:sz="6" w:space="0" w:color="auto"/>
              <w:left w:val="single" w:sz="6" w:space="0" w:color="auto"/>
              <w:bottom w:val="single" w:sz="6" w:space="0" w:color="auto"/>
              <w:right w:val="single" w:sz="6" w:space="0" w:color="auto"/>
            </w:tcBorders>
          </w:tcPr>
          <w:p w:rsidR="004879CB" w:rsidRPr="0057431A" w:rsidRDefault="0057431A" w:rsidP="0057431A">
            <w:pPr>
              <w:pStyle w:val="Texto"/>
              <w:spacing w:after="86"/>
              <w:ind w:firstLine="0"/>
              <w:jc w:val="right"/>
              <w:rPr>
                <w:b/>
                <w:sz w:val="20"/>
                <w:lang w:val="es-MX"/>
              </w:rPr>
            </w:pPr>
            <w:r w:rsidRPr="0057431A">
              <w:rPr>
                <w:b/>
                <w:sz w:val="20"/>
                <w:lang w:val="es-MX"/>
              </w:rPr>
              <w:t>1</w:t>
            </w:r>
            <w:r>
              <w:rPr>
                <w:b/>
                <w:sz w:val="20"/>
                <w:lang w:val="es-MX"/>
              </w:rPr>
              <w:t>,</w:t>
            </w:r>
            <w:r w:rsidRPr="0057431A">
              <w:rPr>
                <w:b/>
                <w:sz w:val="20"/>
                <w:lang w:val="es-MX"/>
              </w:rPr>
              <w:t>143</w:t>
            </w:r>
            <w:r>
              <w:rPr>
                <w:b/>
                <w:sz w:val="20"/>
                <w:lang w:val="es-MX"/>
              </w:rPr>
              <w:t>,</w:t>
            </w:r>
            <w:r w:rsidRPr="0057431A">
              <w:rPr>
                <w:b/>
                <w:sz w:val="20"/>
                <w:lang w:val="es-MX"/>
              </w:rPr>
              <w:t>600</w:t>
            </w:r>
          </w:p>
        </w:tc>
        <w:tc>
          <w:tcPr>
            <w:tcW w:w="1465" w:type="dxa"/>
            <w:tcBorders>
              <w:top w:val="single" w:sz="6" w:space="0" w:color="auto"/>
              <w:left w:val="single" w:sz="6" w:space="0" w:color="auto"/>
              <w:bottom w:val="single" w:sz="6" w:space="0" w:color="auto"/>
              <w:right w:val="single" w:sz="6" w:space="0" w:color="auto"/>
            </w:tcBorders>
          </w:tcPr>
          <w:p w:rsidR="004879CB" w:rsidRPr="0057431A" w:rsidRDefault="004879CB" w:rsidP="00E93092">
            <w:pPr>
              <w:pStyle w:val="Texto"/>
              <w:spacing w:after="86"/>
              <w:ind w:firstLine="0"/>
              <w:jc w:val="right"/>
              <w:rPr>
                <w:b/>
                <w:sz w:val="20"/>
                <w:lang w:val="es-MX"/>
              </w:rPr>
            </w:pPr>
            <w:r w:rsidRPr="0057431A">
              <w:rPr>
                <w:b/>
                <w:sz w:val="20"/>
                <w:lang w:val="es-MX"/>
              </w:rPr>
              <w:t>2,595,019</w:t>
            </w:r>
          </w:p>
        </w:tc>
      </w:tr>
      <w:tr w:rsidR="004879CB" w:rsidRPr="003C40D5" w:rsidTr="00E93092">
        <w:trPr>
          <w:trHeight w:val="11"/>
          <w:jc w:val="center"/>
        </w:trPr>
        <w:tc>
          <w:tcPr>
            <w:tcW w:w="7200"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rPr>
                <w:b/>
                <w:sz w:val="20"/>
                <w:lang w:val="es-MX"/>
              </w:rPr>
            </w:pPr>
            <w:r w:rsidRPr="007E336F">
              <w:rPr>
                <w:b/>
                <w:sz w:val="20"/>
                <w:lang w:val="es-MX"/>
              </w:rPr>
              <w:t>Movimientos de partidas (o rubros) que no afectan al efectivo</w:t>
            </w:r>
          </w:p>
        </w:tc>
        <w:tc>
          <w:tcPr>
            <w:tcW w:w="1559"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b/>
                <w:sz w:val="20"/>
                <w:lang w:val="es-MX"/>
              </w:rPr>
            </w:pPr>
            <w:r>
              <w:rPr>
                <w:b/>
                <w:sz w:val="20"/>
                <w:lang w:val="es-MX"/>
              </w:rPr>
              <w:t>0</w:t>
            </w:r>
          </w:p>
        </w:tc>
        <w:tc>
          <w:tcPr>
            <w:tcW w:w="1465"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b/>
                <w:sz w:val="20"/>
                <w:lang w:val="es-MX"/>
              </w:rPr>
            </w:pPr>
            <w:r>
              <w:rPr>
                <w:b/>
                <w:sz w:val="20"/>
                <w:lang w:val="es-MX"/>
              </w:rPr>
              <w:t>0</w:t>
            </w:r>
          </w:p>
        </w:tc>
      </w:tr>
      <w:tr w:rsidR="004879CB" w:rsidRPr="003C40D5" w:rsidTr="00E93092">
        <w:trPr>
          <w:trHeight w:val="11"/>
          <w:jc w:val="center"/>
        </w:trPr>
        <w:tc>
          <w:tcPr>
            <w:tcW w:w="7200"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left="288" w:firstLine="0"/>
              <w:rPr>
                <w:sz w:val="20"/>
                <w:lang w:val="es-MX"/>
              </w:rPr>
            </w:pPr>
            <w:r w:rsidRPr="007E336F">
              <w:rPr>
                <w:sz w:val="20"/>
                <w:lang w:val="es-MX"/>
              </w:rPr>
              <w:t>Incremento en cuentas por cobrar</w:t>
            </w:r>
          </w:p>
        </w:tc>
        <w:tc>
          <w:tcPr>
            <w:tcW w:w="1559" w:type="dxa"/>
            <w:tcBorders>
              <w:top w:val="single" w:sz="6" w:space="0" w:color="auto"/>
              <w:left w:val="single" w:sz="6" w:space="0" w:color="auto"/>
              <w:bottom w:val="single" w:sz="6" w:space="0" w:color="auto"/>
              <w:right w:val="single" w:sz="6" w:space="0" w:color="auto"/>
            </w:tcBorders>
          </w:tcPr>
          <w:p w:rsidR="004879CB" w:rsidRPr="007E336F" w:rsidRDefault="0057431A" w:rsidP="0057431A">
            <w:pPr>
              <w:pStyle w:val="Texto"/>
              <w:spacing w:after="86"/>
              <w:ind w:firstLine="0"/>
              <w:jc w:val="right"/>
              <w:rPr>
                <w:sz w:val="20"/>
                <w:lang w:val="es-MX"/>
              </w:rPr>
            </w:pPr>
            <w:r>
              <w:rPr>
                <w:sz w:val="20"/>
                <w:lang w:val="es-MX"/>
              </w:rPr>
              <w:t>-21</w:t>
            </w:r>
            <w:r w:rsidR="004879CB">
              <w:rPr>
                <w:sz w:val="20"/>
                <w:lang w:val="es-MX"/>
              </w:rPr>
              <w:t>,</w:t>
            </w:r>
            <w:r>
              <w:rPr>
                <w:sz w:val="20"/>
                <w:lang w:val="es-MX"/>
              </w:rPr>
              <w:t>880</w:t>
            </w:r>
          </w:p>
        </w:tc>
        <w:tc>
          <w:tcPr>
            <w:tcW w:w="1465"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r>
      <w:tr w:rsidR="004879CB" w:rsidRPr="003C40D5" w:rsidTr="00E93092">
        <w:trPr>
          <w:trHeight w:val="11"/>
          <w:jc w:val="center"/>
        </w:trPr>
        <w:tc>
          <w:tcPr>
            <w:tcW w:w="7200"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left="288" w:firstLine="0"/>
              <w:rPr>
                <w:sz w:val="20"/>
                <w:lang w:val="es-MX"/>
              </w:rPr>
            </w:pPr>
            <w:r>
              <w:rPr>
                <w:sz w:val="20"/>
                <w:lang w:val="es-MX"/>
              </w:rPr>
              <w:t>Decremento en cuentas por cobrar</w:t>
            </w:r>
          </w:p>
        </w:tc>
        <w:tc>
          <w:tcPr>
            <w:tcW w:w="1559" w:type="dxa"/>
            <w:tcBorders>
              <w:top w:val="single" w:sz="6" w:space="0" w:color="auto"/>
              <w:left w:val="single" w:sz="6" w:space="0" w:color="auto"/>
              <w:bottom w:val="single" w:sz="6" w:space="0" w:color="auto"/>
              <w:right w:val="single" w:sz="6" w:space="0" w:color="auto"/>
            </w:tcBorders>
          </w:tcPr>
          <w:p w:rsidR="004879CB" w:rsidRDefault="004879CB" w:rsidP="00E93092">
            <w:pPr>
              <w:pStyle w:val="Texto"/>
              <w:spacing w:after="86"/>
              <w:ind w:firstLine="0"/>
              <w:jc w:val="right"/>
              <w:rPr>
                <w:sz w:val="20"/>
                <w:lang w:val="es-MX"/>
              </w:rPr>
            </w:pPr>
            <w:r>
              <w:rPr>
                <w:sz w:val="20"/>
                <w:lang w:val="es-MX"/>
              </w:rPr>
              <w:t>0</w:t>
            </w:r>
          </w:p>
        </w:tc>
        <w:tc>
          <w:tcPr>
            <w:tcW w:w="1465" w:type="dxa"/>
            <w:tcBorders>
              <w:top w:val="single" w:sz="6" w:space="0" w:color="auto"/>
              <w:left w:val="single" w:sz="6" w:space="0" w:color="auto"/>
              <w:bottom w:val="single" w:sz="6" w:space="0" w:color="auto"/>
              <w:right w:val="single" w:sz="6" w:space="0" w:color="auto"/>
            </w:tcBorders>
          </w:tcPr>
          <w:p w:rsidR="004879CB" w:rsidRDefault="004879CB" w:rsidP="00E93092">
            <w:pPr>
              <w:pStyle w:val="Texto"/>
              <w:spacing w:after="86"/>
              <w:ind w:firstLine="0"/>
              <w:jc w:val="right"/>
              <w:rPr>
                <w:sz w:val="20"/>
                <w:lang w:val="es-MX"/>
              </w:rPr>
            </w:pPr>
            <w:r>
              <w:rPr>
                <w:sz w:val="20"/>
                <w:lang w:val="es-MX"/>
              </w:rPr>
              <w:t>4,455,158</w:t>
            </w:r>
          </w:p>
        </w:tc>
      </w:tr>
      <w:tr w:rsidR="004879CB" w:rsidRPr="003C40D5" w:rsidTr="00E93092">
        <w:trPr>
          <w:trHeight w:val="11"/>
          <w:jc w:val="center"/>
        </w:trPr>
        <w:tc>
          <w:tcPr>
            <w:tcW w:w="7200"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left="288" w:firstLine="0"/>
              <w:rPr>
                <w:sz w:val="20"/>
                <w:lang w:val="es-MX"/>
              </w:rPr>
            </w:pPr>
            <w:r w:rsidRPr="007E336F">
              <w:rPr>
                <w:sz w:val="20"/>
                <w:lang w:val="es-MX"/>
              </w:rPr>
              <w:t>Depreciación</w:t>
            </w:r>
          </w:p>
        </w:tc>
        <w:tc>
          <w:tcPr>
            <w:tcW w:w="1559"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c>
          <w:tcPr>
            <w:tcW w:w="1465"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r>
      <w:tr w:rsidR="004879CB" w:rsidRPr="003C40D5" w:rsidTr="00E93092">
        <w:trPr>
          <w:trHeight w:val="11"/>
          <w:jc w:val="center"/>
        </w:trPr>
        <w:tc>
          <w:tcPr>
            <w:tcW w:w="7200"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left="288" w:firstLine="0"/>
              <w:rPr>
                <w:sz w:val="20"/>
                <w:lang w:val="es-MX"/>
              </w:rPr>
            </w:pPr>
            <w:r w:rsidRPr="007E336F">
              <w:rPr>
                <w:sz w:val="20"/>
                <w:lang w:val="es-MX"/>
              </w:rPr>
              <w:t>Amortización</w:t>
            </w:r>
          </w:p>
        </w:tc>
        <w:tc>
          <w:tcPr>
            <w:tcW w:w="1559"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c>
          <w:tcPr>
            <w:tcW w:w="1465"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r>
      <w:tr w:rsidR="004879CB" w:rsidRPr="003C40D5" w:rsidTr="00E93092">
        <w:trPr>
          <w:trHeight w:val="11"/>
          <w:jc w:val="center"/>
        </w:trPr>
        <w:tc>
          <w:tcPr>
            <w:tcW w:w="7200"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left="288" w:firstLine="0"/>
              <w:rPr>
                <w:sz w:val="20"/>
                <w:lang w:val="es-MX"/>
              </w:rPr>
            </w:pPr>
            <w:r>
              <w:rPr>
                <w:sz w:val="20"/>
                <w:lang w:val="es-MX"/>
              </w:rPr>
              <w:t>Decremento en</w:t>
            </w:r>
            <w:r w:rsidRPr="007E336F">
              <w:rPr>
                <w:sz w:val="20"/>
                <w:lang w:val="es-MX"/>
              </w:rPr>
              <w:t xml:space="preserve"> bienes muebles, inmuebles e intangibles</w:t>
            </w:r>
          </w:p>
        </w:tc>
        <w:tc>
          <w:tcPr>
            <w:tcW w:w="1559" w:type="dxa"/>
            <w:tcBorders>
              <w:top w:val="single" w:sz="6" w:space="0" w:color="auto"/>
              <w:left w:val="single" w:sz="6" w:space="0" w:color="auto"/>
              <w:bottom w:val="single" w:sz="6" w:space="0" w:color="auto"/>
              <w:right w:val="single" w:sz="6" w:space="0" w:color="auto"/>
            </w:tcBorders>
          </w:tcPr>
          <w:p w:rsidR="004879CB" w:rsidRDefault="004879CB" w:rsidP="00E93092">
            <w:pPr>
              <w:pStyle w:val="Texto"/>
              <w:spacing w:after="86"/>
              <w:ind w:firstLine="0"/>
              <w:jc w:val="right"/>
              <w:rPr>
                <w:sz w:val="20"/>
                <w:lang w:val="es-MX"/>
              </w:rPr>
            </w:pPr>
            <w:r>
              <w:rPr>
                <w:sz w:val="20"/>
                <w:lang w:val="es-MX"/>
              </w:rPr>
              <w:t>0</w:t>
            </w:r>
          </w:p>
        </w:tc>
        <w:tc>
          <w:tcPr>
            <w:tcW w:w="1465" w:type="dxa"/>
            <w:tcBorders>
              <w:top w:val="single" w:sz="6" w:space="0" w:color="auto"/>
              <w:left w:val="single" w:sz="6" w:space="0" w:color="auto"/>
              <w:bottom w:val="single" w:sz="6" w:space="0" w:color="auto"/>
              <w:right w:val="single" w:sz="6" w:space="0" w:color="auto"/>
            </w:tcBorders>
          </w:tcPr>
          <w:p w:rsidR="004879CB" w:rsidRDefault="004879CB" w:rsidP="00E93092">
            <w:pPr>
              <w:pStyle w:val="Texto"/>
              <w:spacing w:after="86"/>
              <w:ind w:firstLine="0"/>
              <w:jc w:val="right"/>
              <w:rPr>
                <w:sz w:val="20"/>
                <w:lang w:val="es-MX"/>
              </w:rPr>
            </w:pPr>
            <w:r>
              <w:rPr>
                <w:sz w:val="20"/>
                <w:lang w:val="es-MX"/>
              </w:rPr>
              <w:t>270,434</w:t>
            </w:r>
          </w:p>
        </w:tc>
      </w:tr>
      <w:tr w:rsidR="004879CB" w:rsidRPr="003C40D5" w:rsidTr="00E93092">
        <w:trPr>
          <w:trHeight w:val="11"/>
          <w:jc w:val="center"/>
        </w:trPr>
        <w:tc>
          <w:tcPr>
            <w:tcW w:w="7200"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left="288" w:firstLine="0"/>
              <w:rPr>
                <w:sz w:val="20"/>
                <w:lang w:val="es-MX"/>
              </w:rPr>
            </w:pPr>
            <w:r w:rsidRPr="007E336F">
              <w:rPr>
                <w:sz w:val="20"/>
                <w:lang w:val="es-MX"/>
              </w:rPr>
              <w:t>Incrementos en las provisiones</w:t>
            </w:r>
          </w:p>
        </w:tc>
        <w:tc>
          <w:tcPr>
            <w:tcW w:w="1559" w:type="dxa"/>
            <w:tcBorders>
              <w:top w:val="single" w:sz="6" w:space="0" w:color="auto"/>
              <w:left w:val="single" w:sz="6" w:space="0" w:color="auto"/>
              <w:bottom w:val="single" w:sz="6" w:space="0" w:color="auto"/>
              <w:right w:val="single" w:sz="6" w:space="0" w:color="auto"/>
            </w:tcBorders>
          </w:tcPr>
          <w:p w:rsidR="004879CB" w:rsidRPr="007E336F" w:rsidRDefault="0057431A" w:rsidP="0057431A">
            <w:pPr>
              <w:pStyle w:val="Texto"/>
              <w:spacing w:after="86"/>
              <w:ind w:firstLine="0"/>
              <w:jc w:val="right"/>
              <w:rPr>
                <w:sz w:val="20"/>
                <w:lang w:val="es-MX"/>
              </w:rPr>
            </w:pPr>
            <w:r>
              <w:rPr>
                <w:sz w:val="20"/>
                <w:lang w:val="es-MX"/>
              </w:rPr>
              <w:t>110,890</w:t>
            </w:r>
          </w:p>
        </w:tc>
        <w:tc>
          <w:tcPr>
            <w:tcW w:w="1465"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14,488</w:t>
            </w:r>
          </w:p>
        </w:tc>
      </w:tr>
      <w:tr w:rsidR="004879CB" w:rsidRPr="003C40D5" w:rsidTr="00E93092">
        <w:trPr>
          <w:trHeight w:val="11"/>
          <w:jc w:val="center"/>
        </w:trPr>
        <w:tc>
          <w:tcPr>
            <w:tcW w:w="7200"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left="288" w:firstLine="0"/>
              <w:rPr>
                <w:sz w:val="20"/>
                <w:lang w:val="es-MX"/>
              </w:rPr>
            </w:pPr>
            <w:r>
              <w:rPr>
                <w:sz w:val="20"/>
                <w:lang w:val="es-MX"/>
              </w:rPr>
              <w:t>Decrementos en las provisiones</w:t>
            </w:r>
          </w:p>
        </w:tc>
        <w:tc>
          <w:tcPr>
            <w:tcW w:w="1559" w:type="dxa"/>
            <w:tcBorders>
              <w:top w:val="single" w:sz="6" w:space="0" w:color="auto"/>
              <w:left w:val="single" w:sz="6" w:space="0" w:color="auto"/>
              <w:bottom w:val="single" w:sz="6" w:space="0" w:color="auto"/>
              <w:right w:val="single" w:sz="6" w:space="0" w:color="auto"/>
            </w:tcBorders>
          </w:tcPr>
          <w:p w:rsidR="004879CB" w:rsidRDefault="0057431A" w:rsidP="00E93092">
            <w:pPr>
              <w:pStyle w:val="Texto"/>
              <w:spacing w:after="86"/>
              <w:ind w:firstLine="0"/>
              <w:jc w:val="right"/>
              <w:rPr>
                <w:sz w:val="20"/>
                <w:lang w:val="es-MX"/>
              </w:rPr>
            </w:pPr>
            <w:r>
              <w:rPr>
                <w:sz w:val="20"/>
                <w:lang w:val="es-MX"/>
              </w:rPr>
              <w:t>0</w:t>
            </w:r>
          </w:p>
        </w:tc>
        <w:tc>
          <w:tcPr>
            <w:tcW w:w="1465" w:type="dxa"/>
            <w:tcBorders>
              <w:top w:val="single" w:sz="6" w:space="0" w:color="auto"/>
              <w:left w:val="single" w:sz="6" w:space="0" w:color="auto"/>
              <w:bottom w:val="single" w:sz="6" w:space="0" w:color="auto"/>
              <w:right w:val="single" w:sz="6" w:space="0" w:color="auto"/>
            </w:tcBorders>
          </w:tcPr>
          <w:p w:rsidR="004879CB" w:rsidRDefault="004879CB" w:rsidP="00E93092">
            <w:pPr>
              <w:pStyle w:val="Texto"/>
              <w:spacing w:after="86"/>
              <w:ind w:firstLine="0"/>
              <w:jc w:val="right"/>
              <w:rPr>
                <w:sz w:val="20"/>
                <w:lang w:val="es-MX"/>
              </w:rPr>
            </w:pPr>
            <w:r>
              <w:rPr>
                <w:sz w:val="20"/>
                <w:lang w:val="es-MX"/>
              </w:rPr>
              <w:t>0</w:t>
            </w:r>
          </w:p>
        </w:tc>
      </w:tr>
      <w:tr w:rsidR="004879CB" w:rsidRPr="003C40D5" w:rsidTr="00E93092">
        <w:trPr>
          <w:trHeight w:val="11"/>
          <w:jc w:val="center"/>
        </w:trPr>
        <w:tc>
          <w:tcPr>
            <w:tcW w:w="7200"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left="288" w:firstLine="0"/>
              <w:rPr>
                <w:sz w:val="20"/>
                <w:lang w:val="es-MX"/>
              </w:rPr>
            </w:pPr>
            <w:r w:rsidRPr="007E336F">
              <w:rPr>
                <w:sz w:val="20"/>
                <w:lang w:val="es-MX"/>
              </w:rPr>
              <w:t>Incremento en inversiones producido por revaluación</w:t>
            </w:r>
          </w:p>
        </w:tc>
        <w:tc>
          <w:tcPr>
            <w:tcW w:w="1559"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c>
          <w:tcPr>
            <w:tcW w:w="1465"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r>
      <w:tr w:rsidR="004879CB" w:rsidRPr="003C40D5" w:rsidTr="00E93092">
        <w:trPr>
          <w:trHeight w:val="11"/>
          <w:jc w:val="center"/>
        </w:trPr>
        <w:tc>
          <w:tcPr>
            <w:tcW w:w="7200"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left="288" w:firstLine="0"/>
              <w:rPr>
                <w:sz w:val="20"/>
                <w:lang w:val="es-MX"/>
              </w:rPr>
            </w:pPr>
            <w:r w:rsidRPr="007E336F">
              <w:rPr>
                <w:sz w:val="20"/>
                <w:lang w:val="es-MX"/>
              </w:rPr>
              <w:t>Ganancia/pérdida en venta de bienes muebles, inmuebles e intangibles</w:t>
            </w:r>
          </w:p>
        </w:tc>
        <w:tc>
          <w:tcPr>
            <w:tcW w:w="1559"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c>
          <w:tcPr>
            <w:tcW w:w="1465"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sz w:val="20"/>
                <w:lang w:val="es-MX"/>
              </w:rPr>
              <w:t>0</w:t>
            </w:r>
          </w:p>
        </w:tc>
      </w:tr>
      <w:tr w:rsidR="004879CB" w:rsidRPr="003C40D5" w:rsidTr="00E93092">
        <w:trPr>
          <w:trHeight w:val="11"/>
          <w:jc w:val="center"/>
        </w:trPr>
        <w:tc>
          <w:tcPr>
            <w:tcW w:w="7200" w:type="dxa"/>
            <w:tcBorders>
              <w:top w:val="single" w:sz="6" w:space="0" w:color="auto"/>
              <w:left w:val="single" w:sz="6" w:space="0" w:color="auto"/>
              <w:bottom w:val="single" w:sz="6" w:space="0" w:color="auto"/>
              <w:right w:val="single" w:sz="6" w:space="0" w:color="auto"/>
            </w:tcBorders>
          </w:tcPr>
          <w:p w:rsidR="004879CB" w:rsidRDefault="004879CB" w:rsidP="00E93092">
            <w:pPr>
              <w:pStyle w:val="Texto"/>
              <w:spacing w:after="86"/>
              <w:ind w:left="288" w:firstLine="0"/>
              <w:rPr>
                <w:sz w:val="20"/>
                <w:lang w:val="es-MX"/>
              </w:rPr>
            </w:pPr>
            <w:r>
              <w:rPr>
                <w:sz w:val="20"/>
                <w:lang w:val="es-MX"/>
              </w:rPr>
              <w:t>Decremento en la Hacienda Pública/Patrimonio</w:t>
            </w:r>
          </w:p>
        </w:tc>
        <w:tc>
          <w:tcPr>
            <w:tcW w:w="1559" w:type="dxa"/>
            <w:tcBorders>
              <w:top w:val="single" w:sz="6" w:space="0" w:color="auto"/>
              <w:left w:val="single" w:sz="6" w:space="0" w:color="auto"/>
              <w:bottom w:val="single" w:sz="6" w:space="0" w:color="auto"/>
              <w:right w:val="single" w:sz="6" w:space="0" w:color="auto"/>
            </w:tcBorders>
          </w:tcPr>
          <w:p w:rsidR="004879CB" w:rsidRDefault="004879CB" w:rsidP="0057431A">
            <w:pPr>
              <w:pStyle w:val="Texto"/>
              <w:spacing w:after="86"/>
              <w:ind w:firstLine="0"/>
              <w:jc w:val="right"/>
              <w:rPr>
                <w:sz w:val="20"/>
                <w:lang w:val="es-MX"/>
              </w:rPr>
            </w:pPr>
            <w:r>
              <w:rPr>
                <w:sz w:val="20"/>
                <w:lang w:val="es-MX"/>
              </w:rPr>
              <w:t>-</w:t>
            </w:r>
            <w:r w:rsidR="0057431A">
              <w:rPr>
                <w:sz w:val="20"/>
                <w:lang w:val="es-MX"/>
              </w:rPr>
              <w:t>4</w:t>
            </w:r>
            <w:r>
              <w:rPr>
                <w:sz w:val="20"/>
                <w:lang w:val="es-MX"/>
              </w:rPr>
              <w:t>0</w:t>
            </w:r>
            <w:r w:rsidR="0057431A">
              <w:rPr>
                <w:sz w:val="20"/>
                <w:lang w:val="es-MX"/>
              </w:rPr>
              <w:t>6</w:t>
            </w:r>
            <w:r>
              <w:rPr>
                <w:sz w:val="20"/>
                <w:lang w:val="es-MX"/>
              </w:rPr>
              <w:t>,</w:t>
            </w:r>
            <w:r w:rsidR="0057431A">
              <w:rPr>
                <w:sz w:val="20"/>
                <w:lang w:val="es-MX"/>
              </w:rPr>
              <w:t>981</w:t>
            </w:r>
          </w:p>
        </w:tc>
        <w:tc>
          <w:tcPr>
            <w:tcW w:w="1465" w:type="dxa"/>
            <w:tcBorders>
              <w:top w:val="single" w:sz="6" w:space="0" w:color="auto"/>
              <w:left w:val="single" w:sz="6" w:space="0" w:color="auto"/>
              <w:bottom w:val="single" w:sz="6" w:space="0" w:color="auto"/>
              <w:right w:val="single" w:sz="6" w:space="0" w:color="auto"/>
            </w:tcBorders>
          </w:tcPr>
          <w:p w:rsidR="004879CB" w:rsidRDefault="004879CB" w:rsidP="00E93092">
            <w:pPr>
              <w:pStyle w:val="Texto"/>
              <w:spacing w:after="86"/>
              <w:ind w:firstLine="0"/>
              <w:jc w:val="right"/>
              <w:rPr>
                <w:sz w:val="20"/>
                <w:lang w:val="es-MX"/>
              </w:rPr>
            </w:pPr>
            <w:r>
              <w:rPr>
                <w:sz w:val="20"/>
                <w:lang w:val="es-MX"/>
              </w:rPr>
              <w:t>-517,666</w:t>
            </w:r>
          </w:p>
        </w:tc>
      </w:tr>
      <w:tr w:rsidR="004879CB" w:rsidRPr="003C40D5" w:rsidTr="00E93092">
        <w:trPr>
          <w:trHeight w:val="11"/>
          <w:jc w:val="center"/>
        </w:trPr>
        <w:tc>
          <w:tcPr>
            <w:tcW w:w="7200"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rPr>
                <w:sz w:val="20"/>
                <w:lang w:val="es-MX"/>
              </w:rPr>
            </w:pPr>
            <w:r w:rsidRPr="007E336F">
              <w:rPr>
                <w:b/>
                <w:color w:val="000000"/>
                <w:sz w:val="20"/>
              </w:rPr>
              <w:t>Flujos de Efectivo Netos de las Actividades de Operación</w:t>
            </w:r>
          </w:p>
        </w:tc>
        <w:tc>
          <w:tcPr>
            <w:tcW w:w="1559" w:type="dxa"/>
            <w:tcBorders>
              <w:top w:val="single" w:sz="6" w:space="0" w:color="auto"/>
              <w:left w:val="single" w:sz="6" w:space="0" w:color="auto"/>
              <w:bottom w:val="single" w:sz="6" w:space="0" w:color="auto"/>
              <w:right w:val="single" w:sz="6" w:space="0" w:color="auto"/>
            </w:tcBorders>
          </w:tcPr>
          <w:p w:rsidR="004879CB" w:rsidRPr="007E336F" w:rsidRDefault="0057431A" w:rsidP="0057431A">
            <w:pPr>
              <w:pStyle w:val="Texto"/>
              <w:spacing w:after="86"/>
              <w:ind w:firstLine="0"/>
              <w:jc w:val="right"/>
              <w:rPr>
                <w:sz w:val="20"/>
                <w:lang w:val="es-MX"/>
              </w:rPr>
            </w:pPr>
            <w:r>
              <w:rPr>
                <w:b/>
                <w:color w:val="000000"/>
                <w:sz w:val="20"/>
              </w:rPr>
              <w:t>825</w:t>
            </w:r>
            <w:r w:rsidR="004879CB">
              <w:rPr>
                <w:b/>
                <w:color w:val="000000"/>
                <w:sz w:val="20"/>
              </w:rPr>
              <w:t>,</w:t>
            </w:r>
            <w:r>
              <w:rPr>
                <w:b/>
                <w:color w:val="000000"/>
                <w:sz w:val="20"/>
              </w:rPr>
              <w:t>629</w:t>
            </w:r>
          </w:p>
        </w:tc>
        <w:tc>
          <w:tcPr>
            <w:tcW w:w="1465" w:type="dxa"/>
            <w:tcBorders>
              <w:top w:val="single" w:sz="6" w:space="0" w:color="auto"/>
              <w:left w:val="single" w:sz="6" w:space="0" w:color="auto"/>
              <w:bottom w:val="single" w:sz="6" w:space="0" w:color="auto"/>
              <w:right w:val="single" w:sz="6" w:space="0" w:color="auto"/>
            </w:tcBorders>
          </w:tcPr>
          <w:p w:rsidR="004879CB" w:rsidRPr="007E336F" w:rsidRDefault="004879CB" w:rsidP="00E93092">
            <w:pPr>
              <w:pStyle w:val="Texto"/>
              <w:spacing w:after="86"/>
              <w:ind w:firstLine="0"/>
              <w:jc w:val="right"/>
              <w:rPr>
                <w:sz w:val="20"/>
                <w:lang w:val="es-MX"/>
              </w:rPr>
            </w:pPr>
            <w:r>
              <w:rPr>
                <w:b/>
                <w:color w:val="000000"/>
                <w:sz w:val="20"/>
              </w:rPr>
              <w:t>6,817,433</w:t>
            </w:r>
          </w:p>
        </w:tc>
      </w:tr>
    </w:tbl>
    <w:p w:rsidR="004879CB" w:rsidRDefault="004879CB" w:rsidP="004879CB">
      <w:pPr>
        <w:pStyle w:val="INCISO"/>
        <w:spacing w:after="0" w:line="240" w:lineRule="exact"/>
        <w:ind w:left="360"/>
        <w:rPr>
          <w:rFonts w:ascii="Soberana Sans Light" w:hAnsi="Soberana Sans Light"/>
          <w:b/>
          <w:smallCaps/>
          <w:sz w:val="22"/>
          <w:szCs w:val="22"/>
        </w:rPr>
      </w:pPr>
    </w:p>
    <w:p w:rsidR="004879CB" w:rsidRDefault="004879CB" w:rsidP="004879CB">
      <w:pPr>
        <w:pStyle w:val="INCISO"/>
        <w:spacing w:after="0" w:line="240" w:lineRule="exact"/>
        <w:ind w:left="360"/>
        <w:rPr>
          <w:rFonts w:ascii="Soberana Sans Light" w:hAnsi="Soberana Sans Light"/>
          <w:b/>
          <w:smallCaps/>
          <w:sz w:val="22"/>
          <w:szCs w:val="22"/>
        </w:rPr>
      </w:pPr>
    </w:p>
    <w:p w:rsidR="00E048C8" w:rsidRDefault="00E048C8" w:rsidP="004879CB">
      <w:pPr>
        <w:pStyle w:val="INCISO"/>
        <w:spacing w:after="0" w:line="240" w:lineRule="exact"/>
        <w:ind w:left="360"/>
        <w:rPr>
          <w:rFonts w:ascii="Soberana Sans Light" w:hAnsi="Soberana Sans Light"/>
          <w:b/>
          <w:smallCaps/>
          <w:sz w:val="22"/>
          <w:szCs w:val="22"/>
        </w:rPr>
      </w:pPr>
    </w:p>
    <w:p w:rsidR="0034743C" w:rsidRDefault="0034743C" w:rsidP="004879CB">
      <w:pPr>
        <w:pStyle w:val="INCISO"/>
        <w:spacing w:after="0" w:line="240" w:lineRule="exact"/>
        <w:ind w:left="360"/>
        <w:rPr>
          <w:rFonts w:ascii="Soberana Sans Light" w:hAnsi="Soberana Sans Light"/>
          <w:b/>
          <w:smallCaps/>
          <w:sz w:val="22"/>
          <w:szCs w:val="22"/>
        </w:rPr>
      </w:pPr>
    </w:p>
    <w:p w:rsidR="0034743C" w:rsidRDefault="0034743C" w:rsidP="004879CB">
      <w:pPr>
        <w:pStyle w:val="INCISO"/>
        <w:spacing w:after="0" w:line="240" w:lineRule="exact"/>
        <w:ind w:left="360"/>
        <w:rPr>
          <w:rFonts w:ascii="Soberana Sans Light" w:hAnsi="Soberana Sans Light"/>
          <w:b/>
          <w:smallCaps/>
          <w:sz w:val="22"/>
          <w:szCs w:val="22"/>
        </w:rPr>
      </w:pPr>
    </w:p>
    <w:p w:rsidR="00E048C8" w:rsidRDefault="00E048C8" w:rsidP="004879CB">
      <w:pPr>
        <w:pStyle w:val="INCISO"/>
        <w:spacing w:after="0" w:line="240" w:lineRule="exact"/>
        <w:ind w:left="360"/>
        <w:rPr>
          <w:rFonts w:ascii="Soberana Sans Light" w:hAnsi="Soberana Sans Light"/>
          <w:b/>
          <w:smallCaps/>
          <w:sz w:val="22"/>
          <w:szCs w:val="22"/>
        </w:rPr>
      </w:pPr>
    </w:p>
    <w:p w:rsidR="00E048C8" w:rsidRDefault="00E048C8" w:rsidP="004879CB">
      <w:pPr>
        <w:pStyle w:val="INCISO"/>
        <w:spacing w:after="0" w:line="240" w:lineRule="exact"/>
        <w:ind w:left="360"/>
        <w:rPr>
          <w:rFonts w:ascii="Soberana Sans Light" w:hAnsi="Soberana Sans Light"/>
          <w:b/>
          <w:smallCaps/>
          <w:sz w:val="22"/>
          <w:szCs w:val="22"/>
        </w:rPr>
      </w:pPr>
    </w:p>
    <w:p w:rsidR="00E048C8" w:rsidRDefault="00E048C8" w:rsidP="004879CB">
      <w:pPr>
        <w:pStyle w:val="INCISO"/>
        <w:spacing w:after="0" w:line="240" w:lineRule="exact"/>
        <w:ind w:left="360"/>
        <w:rPr>
          <w:rFonts w:ascii="Soberana Sans Light" w:hAnsi="Soberana Sans Light"/>
          <w:b/>
          <w:smallCaps/>
          <w:sz w:val="22"/>
          <w:szCs w:val="22"/>
        </w:rPr>
      </w:pPr>
    </w:p>
    <w:p w:rsidR="004879CB" w:rsidRPr="00540418" w:rsidRDefault="004879CB" w:rsidP="004879CB">
      <w:pPr>
        <w:pStyle w:val="INCISO"/>
        <w:spacing w:after="0" w:line="240" w:lineRule="exact"/>
        <w:ind w:left="360"/>
        <w:rPr>
          <w:rFonts w:ascii="Soberana Sans Light" w:hAnsi="Soberana Sans Light"/>
          <w:b/>
          <w:smallCaps/>
          <w:sz w:val="22"/>
          <w:szCs w:val="22"/>
        </w:rPr>
      </w:pPr>
      <w:r w:rsidRPr="00540418">
        <w:rPr>
          <w:rFonts w:ascii="Soberana Sans Light" w:hAnsi="Soberana Sans Light"/>
          <w:b/>
          <w:smallCaps/>
          <w:sz w:val="22"/>
          <w:szCs w:val="22"/>
        </w:rPr>
        <w:t>V) Conciliación entre los ingresos presupuestarios y contables, así como entre los egresos presupuestarios y los gastos contables</w:t>
      </w:r>
    </w:p>
    <w:p w:rsidR="004879CB" w:rsidRDefault="004879CB" w:rsidP="004879CB">
      <w:pPr>
        <w:pStyle w:val="Texto"/>
        <w:spacing w:after="0" w:line="240" w:lineRule="exact"/>
        <w:jc w:val="center"/>
        <w:rPr>
          <w:rFonts w:ascii="Soberana Sans Light" w:hAnsi="Soberana Sans Light"/>
          <w:b/>
          <w:smallCaps/>
          <w:sz w:val="22"/>
          <w:szCs w:val="22"/>
          <w:lang w:val="es-MX"/>
        </w:rPr>
      </w:pPr>
    </w:p>
    <w:p w:rsidR="004879CB" w:rsidRDefault="004879CB" w:rsidP="004879CB">
      <w:pPr>
        <w:pStyle w:val="Texto"/>
        <w:spacing w:after="0" w:line="240" w:lineRule="exact"/>
        <w:ind w:firstLine="0"/>
        <w:rPr>
          <w:rFonts w:ascii="Soberana Sans Light" w:hAnsi="Soberana Sans Light"/>
          <w:sz w:val="22"/>
          <w:szCs w:val="22"/>
          <w:lang w:val="es-MX"/>
        </w:rPr>
      </w:pPr>
      <w:r w:rsidRPr="00540418">
        <w:rPr>
          <w:rFonts w:ascii="Soberana Sans Light" w:hAnsi="Soberana Sans Light"/>
          <w:sz w:val="22"/>
          <w:szCs w:val="22"/>
          <w:lang w:val="es-MX"/>
        </w:rPr>
        <w:t>La conciliación se presentará atendiendo a lo dispuesto por la Acuerdo por el que se emite el formato de conciliación entre los ingresos presupuestarios y contables, así como entre los egresos presupuestarios y los gastos contables.</w:t>
      </w:r>
    </w:p>
    <w:p w:rsidR="004879CB" w:rsidRDefault="005D7A6D" w:rsidP="004879CB">
      <w:pPr>
        <w:pStyle w:val="Texto"/>
        <w:spacing w:after="0" w:line="240" w:lineRule="exact"/>
        <w:ind w:firstLine="0"/>
        <w:rPr>
          <w:rFonts w:ascii="Soberana Sans Light" w:hAnsi="Soberana Sans Light"/>
          <w:sz w:val="22"/>
          <w:szCs w:val="22"/>
          <w:lang w:val="es-MX"/>
        </w:rPr>
      </w:pPr>
      <w:r>
        <w:rPr>
          <w:rFonts w:ascii="Soberana Sans Light" w:hAnsi="Soberana Sans Light"/>
          <w:noProof/>
          <w:sz w:val="22"/>
          <w:szCs w:val="22"/>
          <w:lang w:val="es-MX" w:eastAsia="es-MX"/>
        </w:rPr>
        <w:object w:dxaOrig="1440" w:dyaOrig="1440">
          <v:shape id="_x0000_s1092" type="#_x0000_t75" style="position:absolute;left:0;text-align:left;margin-left:3.35pt;margin-top:20.55pt;width:469.55pt;height:435.2pt;z-index:251676672;mso-position-horizontal-relative:text;mso-position-vertical-relative:text;mso-width-relative:page;mso-height-relative:page">
            <v:imagedata r:id="rId26" o:title=""/>
            <w10:wrap type="topAndBottom"/>
          </v:shape>
          <o:OLEObject Type="Embed" ProgID="Excel.Sheet.12" ShapeID="_x0000_s1092" DrawAspect="Content" ObjectID="_1718792769" r:id="rId27"/>
        </w:object>
      </w:r>
      <w:r w:rsidR="004879CB">
        <w:rPr>
          <w:rFonts w:ascii="Soberana Sans Light" w:hAnsi="Soberana Sans Light"/>
          <w:sz w:val="22"/>
          <w:szCs w:val="22"/>
          <w:lang w:val="es-MX"/>
        </w:rPr>
        <w:tab/>
      </w:r>
    </w:p>
    <w:p w:rsidR="004879CB" w:rsidRDefault="004879CB" w:rsidP="004879CB">
      <w:pPr>
        <w:pStyle w:val="Texto"/>
        <w:spacing w:after="0" w:line="240" w:lineRule="exact"/>
        <w:ind w:firstLine="0"/>
        <w:jc w:val="center"/>
        <w:rPr>
          <w:rFonts w:ascii="Soberana Sans Light" w:hAnsi="Soberana Sans Light"/>
          <w:sz w:val="22"/>
          <w:szCs w:val="22"/>
        </w:rPr>
      </w:pPr>
    </w:p>
    <w:p w:rsidR="00E048C8" w:rsidRDefault="00E048C8" w:rsidP="004879CB">
      <w:pPr>
        <w:pStyle w:val="Texto"/>
        <w:spacing w:after="0" w:line="240" w:lineRule="exact"/>
        <w:ind w:firstLine="0"/>
        <w:jc w:val="center"/>
        <w:rPr>
          <w:rFonts w:ascii="Soberana Sans Light" w:hAnsi="Soberana Sans Light"/>
          <w:sz w:val="22"/>
          <w:szCs w:val="22"/>
        </w:rPr>
      </w:pPr>
    </w:p>
    <w:p w:rsidR="00E048C8" w:rsidRDefault="005D7A6D" w:rsidP="004879CB">
      <w:pPr>
        <w:pStyle w:val="Texto"/>
        <w:spacing w:after="0" w:line="240" w:lineRule="exact"/>
        <w:ind w:firstLine="0"/>
        <w:jc w:val="center"/>
        <w:rPr>
          <w:rFonts w:ascii="Soberana Sans Light" w:hAnsi="Soberana Sans Light"/>
          <w:sz w:val="22"/>
          <w:szCs w:val="22"/>
        </w:rPr>
      </w:pPr>
      <w:r>
        <w:rPr>
          <w:noProof/>
        </w:rPr>
        <w:lastRenderedPageBreak/>
        <w:object w:dxaOrig="1440" w:dyaOrig="1440">
          <v:shape id="_x0000_s1093" type="#_x0000_t75" style="position:absolute;left:0;text-align:left;margin-left:-9.75pt;margin-top:22.3pt;width:483.9pt;height:527.75pt;z-index:251677696;mso-wrap-style:square;mso-wrap-distance-left:9pt;mso-wrap-distance-top:0;mso-wrap-distance-right:9pt;mso-wrap-distance-bottom:0;mso-position-horizontal-relative:text;mso-position-vertical-relative:text;mso-width-relative:page;mso-height-relative:page;mso-position-horizontal-col-start:0;mso-width-col-span:0;v-text-anchor:top">
            <v:imagedata r:id="rId28" o:title=""/>
            <w10:wrap type="topAndBottom"/>
          </v:shape>
          <o:OLEObject Type="Embed" ProgID="Excel.Sheet.12" ShapeID="_x0000_s1093" DrawAspect="Content" ObjectID="_1718792770" r:id="rId29"/>
        </w:object>
      </w:r>
    </w:p>
    <w:p w:rsidR="00E048C8" w:rsidRDefault="00E048C8" w:rsidP="004879CB">
      <w:pPr>
        <w:pStyle w:val="Texto"/>
        <w:spacing w:after="0" w:line="240" w:lineRule="exact"/>
        <w:ind w:firstLine="0"/>
        <w:jc w:val="center"/>
        <w:rPr>
          <w:rFonts w:ascii="Soberana Sans Light" w:hAnsi="Soberana Sans Light"/>
          <w:sz w:val="22"/>
          <w:szCs w:val="22"/>
        </w:rPr>
      </w:pPr>
    </w:p>
    <w:p w:rsidR="00E048C8" w:rsidRDefault="00E048C8" w:rsidP="004879CB">
      <w:pPr>
        <w:pStyle w:val="Texto"/>
        <w:spacing w:after="0" w:line="240" w:lineRule="exact"/>
        <w:ind w:firstLine="0"/>
        <w:jc w:val="center"/>
        <w:rPr>
          <w:rFonts w:ascii="Soberana Sans Light" w:hAnsi="Soberana Sans Light"/>
          <w:sz w:val="22"/>
          <w:szCs w:val="22"/>
        </w:rPr>
      </w:pPr>
    </w:p>
    <w:p w:rsidR="00E048C8" w:rsidRDefault="00E048C8" w:rsidP="004879CB">
      <w:pPr>
        <w:pStyle w:val="Texto"/>
        <w:spacing w:after="0" w:line="240" w:lineRule="exact"/>
        <w:ind w:firstLine="0"/>
        <w:jc w:val="center"/>
        <w:rPr>
          <w:rFonts w:ascii="Soberana Sans Light" w:hAnsi="Soberana Sans Light"/>
          <w:sz w:val="22"/>
          <w:szCs w:val="22"/>
        </w:rPr>
      </w:pPr>
    </w:p>
    <w:p w:rsidR="00E048C8" w:rsidRDefault="00E048C8" w:rsidP="004879CB">
      <w:pPr>
        <w:pStyle w:val="Texto"/>
        <w:spacing w:after="0" w:line="240" w:lineRule="exact"/>
        <w:ind w:firstLine="0"/>
        <w:jc w:val="center"/>
        <w:rPr>
          <w:rFonts w:ascii="Soberana Sans Light" w:hAnsi="Soberana Sans Light"/>
          <w:sz w:val="22"/>
          <w:szCs w:val="22"/>
        </w:rPr>
      </w:pPr>
    </w:p>
    <w:p w:rsidR="00E048C8" w:rsidRDefault="00E048C8" w:rsidP="004879CB">
      <w:pPr>
        <w:pStyle w:val="Texto"/>
        <w:spacing w:after="0" w:line="240" w:lineRule="exact"/>
        <w:ind w:firstLine="0"/>
        <w:jc w:val="center"/>
        <w:rPr>
          <w:rFonts w:ascii="Soberana Sans Light" w:hAnsi="Soberana Sans Light"/>
          <w:sz w:val="22"/>
          <w:szCs w:val="22"/>
        </w:rPr>
      </w:pPr>
    </w:p>
    <w:p w:rsidR="00E048C8" w:rsidRDefault="00E048C8" w:rsidP="004879CB">
      <w:pPr>
        <w:pStyle w:val="Texto"/>
        <w:spacing w:after="0" w:line="240" w:lineRule="exact"/>
        <w:ind w:firstLine="0"/>
        <w:jc w:val="center"/>
        <w:rPr>
          <w:rFonts w:ascii="Soberana Sans Light" w:hAnsi="Soberana Sans Light"/>
          <w:sz w:val="22"/>
          <w:szCs w:val="22"/>
        </w:rPr>
      </w:pPr>
    </w:p>
    <w:p w:rsidR="00E048C8" w:rsidRDefault="00E048C8" w:rsidP="004879CB">
      <w:pPr>
        <w:pStyle w:val="Texto"/>
        <w:spacing w:after="0" w:line="240" w:lineRule="exact"/>
        <w:ind w:firstLine="0"/>
        <w:jc w:val="center"/>
        <w:rPr>
          <w:rFonts w:ascii="Soberana Sans Light" w:hAnsi="Soberana Sans Light"/>
          <w:sz w:val="22"/>
          <w:szCs w:val="22"/>
        </w:rPr>
      </w:pPr>
    </w:p>
    <w:p w:rsidR="00E048C8" w:rsidRDefault="00E048C8" w:rsidP="004879CB">
      <w:pPr>
        <w:pStyle w:val="Texto"/>
        <w:spacing w:after="0" w:line="240" w:lineRule="exact"/>
        <w:ind w:firstLine="0"/>
        <w:jc w:val="center"/>
        <w:rPr>
          <w:rFonts w:ascii="Soberana Sans Light" w:hAnsi="Soberana Sans Light"/>
          <w:sz w:val="22"/>
          <w:szCs w:val="22"/>
        </w:rPr>
      </w:pPr>
    </w:p>
    <w:p w:rsidR="00E048C8" w:rsidRDefault="00E048C8" w:rsidP="004879CB">
      <w:pPr>
        <w:pStyle w:val="Texto"/>
        <w:spacing w:after="0" w:line="240" w:lineRule="exact"/>
        <w:ind w:firstLine="0"/>
        <w:jc w:val="center"/>
        <w:rPr>
          <w:rFonts w:ascii="Soberana Sans Light" w:hAnsi="Soberana Sans Light"/>
          <w:sz w:val="22"/>
          <w:szCs w:val="22"/>
        </w:rPr>
      </w:pPr>
    </w:p>
    <w:p w:rsidR="00E048C8" w:rsidRDefault="00E048C8" w:rsidP="004879CB">
      <w:pPr>
        <w:pStyle w:val="Texto"/>
        <w:spacing w:after="0" w:line="240" w:lineRule="exact"/>
        <w:ind w:firstLine="0"/>
        <w:jc w:val="center"/>
        <w:rPr>
          <w:rFonts w:ascii="Soberana Sans Light" w:hAnsi="Soberana Sans Light"/>
          <w:sz w:val="22"/>
          <w:szCs w:val="22"/>
        </w:rPr>
      </w:pPr>
    </w:p>
    <w:p w:rsidR="00E048C8" w:rsidRDefault="00E048C8" w:rsidP="004879CB">
      <w:pPr>
        <w:pStyle w:val="Texto"/>
        <w:spacing w:after="0" w:line="240" w:lineRule="exact"/>
        <w:ind w:firstLine="0"/>
        <w:jc w:val="center"/>
        <w:rPr>
          <w:rFonts w:ascii="Soberana Sans Light" w:hAnsi="Soberana Sans Light"/>
          <w:sz w:val="22"/>
          <w:szCs w:val="22"/>
        </w:rPr>
      </w:pPr>
    </w:p>
    <w:p w:rsidR="00E048C8" w:rsidRDefault="00E048C8" w:rsidP="004879CB">
      <w:pPr>
        <w:pStyle w:val="Texto"/>
        <w:spacing w:after="0" w:line="240" w:lineRule="exact"/>
        <w:ind w:firstLine="0"/>
        <w:jc w:val="center"/>
        <w:rPr>
          <w:rFonts w:ascii="Soberana Sans Light" w:hAnsi="Soberana Sans Light"/>
          <w:sz w:val="22"/>
          <w:szCs w:val="22"/>
        </w:rPr>
      </w:pPr>
    </w:p>
    <w:p w:rsidR="00E048C8" w:rsidRDefault="00E048C8" w:rsidP="004879CB">
      <w:pPr>
        <w:pStyle w:val="Texto"/>
        <w:spacing w:after="0" w:line="240" w:lineRule="exact"/>
        <w:ind w:firstLine="0"/>
        <w:jc w:val="center"/>
        <w:rPr>
          <w:rFonts w:ascii="Soberana Sans Light" w:hAnsi="Soberana Sans Light"/>
          <w:sz w:val="22"/>
          <w:szCs w:val="22"/>
        </w:rPr>
      </w:pPr>
    </w:p>
    <w:p w:rsidR="004879CB" w:rsidRPr="00540418" w:rsidRDefault="004879CB" w:rsidP="004879CB">
      <w:pPr>
        <w:pStyle w:val="Texto"/>
        <w:spacing w:after="0" w:line="240" w:lineRule="exact"/>
        <w:ind w:firstLine="0"/>
        <w:jc w:val="center"/>
        <w:rPr>
          <w:rFonts w:ascii="Soberana Sans Light" w:hAnsi="Soberana Sans Light"/>
          <w:b/>
          <w:sz w:val="22"/>
          <w:szCs w:val="22"/>
          <w:lang w:val="es-MX"/>
        </w:rPr>
      </w:pPr>
      <w:r w:rsidRPr="00540418">
        <w:rPr>
          <w:rFonts w:ascii="Soberana Sans Light" w:hAnsi="Soberana Sans Light"/>
          <w:sz w:val="22"/>
          <w:szCs w:val="22"/>
        </w:rPr>
        <w:t xml:space="preserve"> </w:t>
      </w:r>
      <w:r w:rsidRPr="00540418">
        <w:rPr>
          <w:rFonts w:ascii="Soberana Sans Light" w:hAnsi="Soberana Sans Light"/>
          <w:b/>
          <w:sz w:val="22"/>
          <w:szCs w:val="22"/>
        </w:rPr>
        <w:t>b)</w:t>
      </w:r>
      <w:r w:rsidRPr="00540418">
        <w:rPr>
          <w:rFonts w:ascii="Soberana Sans Light" w:hAnsi="Soberana Sans Light"/>
          <w:sz w:val="22"/>
          <w:szCs w:val="22"/>
        </w:rPr>
        <w:t xml:space="preserve"> </w:t>
      </w:r>
      <w:r w:rsidRPr="00540418">
        <w:rPr>
          <w:rFonts w:ascii="Soberana Sans Light" w:hAnsi="Soberana Sans Light"/>
          <w:b/>
          <w:sz w:val="22"/>
          <w:szCs w:val="22"/>
          <w:lang w:val="es-MX"/>
        </w:rPr>
        <w:t>NOTAS DE MEMORIA (CUENTAS DE ORDEN)</w:t>
      </w:r>
    </w:p>
    <w:p w:rsidR="004879CB" w:rsidRDefault="004879CB" w:rsidP="004879CB">
      <w:pPr>
        <w:pStyle w:val="Texto"/>
        <w:spacing w:after="0" w:line="240" w:lineRule="exact"/>
        <w:ind w:firstLine="708"/>
        <w:rPr>
          <w:rFonts w:ascii="Soberana Sans Light" w:hAnsi="Soberana Sans Light"/>
          <w:sz w:val="22"/>
          <w:szCs w:val="22"/>
          <w:lang w:val="es-MX"/>
        </w:rPr>
      </w:pPr>
    </w:p>
    <w:p w:rsidR="004879CB" w:rsidRDefault="004879CB" w:rsidP="004879CB">
      <w:pPr>
        <w:pStyle w:val="Texto"/>
        <w:spacing w:after="0" w:line="240" w:lineRule="exact"/>
        <w:ind w:firstLine="708"/>
        <w:rPr>
          <w:rFonts w:ascii="Soberana Sans Light" w:hAnsi="Soberana Sans Light"/>
          <w:sz w:val="22"/>
          <w:szCs w:val="22"/>
          <w:lang w:val="es-MX"/>
        </w:rPr>
      </w:pPr>
      <w:r>
        <w:rPr>
          <w:rFonts w:ascii="Soberana Sans Light" w:hAnsi="Soberana Sans Light"/>
          <w:sz w:val="22"/>
          <w:szCs w:val="22"/>
          <w:lang w:val="es-MX"/>
        </w:rPr>
        <w:t>El Instituto no tiene Notas de Memoria</w:t>
      </w:r>
      <w:r w:rsidRPr="00971D0B">
        <w:rPr>
          <w:rFonts w:ascii="Soberana Sans Light" w:hAnsi="Soberana Sans Light"/>
          <w:sz w:val="22"/>
          <w:szCs w:val="22"/>
          <w:lang w:val="es-MX"/>
        </w:rPr>
        <w:t>.</w:t>
      </w:r>
    </w:p>
    <w:p w:rsidR="004879CB" w:rsidRDefault="004879CB" w:rsidP="004879CB">
      <w:pPr>
        <w:pStyle w:val="Texto"/>
        <w:spacing w:after="0" w:line="240" w:lineRule="exact"/>
        <w:rPr>
          <w:rFonts w:ascii="Soberana Sans Light" w:hAnsi="Soberana Sans Light"/>
          <w:sz w:val="22"/>
          <w:szCs w:val="22"/>
          <w:lang w:val="es-MX"/>
        </w:rPr>
      </w:pPr>
    </w:p>
    <w:p w:rsidR="004879CB" w:rsidRDefault="004879CB" w:rsidP="004879CB">
      <w:pPr>
        <w:pStyle w:val="Texto"/>
        <w:spacing w:after="0" w:line="240" w:lineRule="exact"/>
        <w:rPr>
          <w:rFonts w:ascii="Soberana Sans Light" w:hAnsi="Soberana Sans Light"/>
          <w:sz w:val="22"/>
          <w:szCs w:val="22"/>
          <w:lang w:val="es-MX"/>
        </w:rPr>
      </w:pPr>
    </w:p>
    <w:p w:rsidR="004879CB" w:rsidRPr="00540418" w:rsidRDefault="004879CB" w:rsidP="004879CB">
      <w:pPr>
        <w:pStyle w:val="Texto"/>
        <w:spacing w:after="0" w:line="240" w:lineRule="exact"/>
        <w:ind w:firstLine="0"/>
        <w:jc w:val="center"/>
        <w:rPr>
          <w:rFonts w:ascii="Soberana Sans Light" w:hAnsi="Soberana Sans Light"/>
          <w:b/>
          <w:sz w:val="22"/>
          <w:szCs w:val="22"/>
          <w:lang w:val="es-MX"/>
        </w:rPr>
      </w:pPr>
      <w:r w:rsidRPr="00540418">
        <w:rPr>
          <w:rFonts w:ascii="Soberana Sans Light" w:hAnsi="Soberana Sans Light"/>
          <w:b/>
          <w:sz w:val="22"/>
          <w:szCs w:val="22"/>
          <w:lang w:val="es-MX"/>
        </w:rPr>
        <w:t>c) NOTAS DE GESTIÓN ADMINISTRATIVA</w:t>
      </w:r>
    </w:p>
    <w:p w:rsidR="004879CB" w:rsidRDefault="004879CB" w:rsidP="004879CB">
      <w:pPr>
        <w:pStyle w:val="Texto"/>
        <w:spacing w:after="0" w:line="240" w:lineRule="exact"/>
        <w:ind w:firstLine="0"/>
        <w:jc w:val="left"/>
        <w:rPr>
          <w:rFonts w:ascii="Soberana Sans Light" w:hAnsi="Soberana Sans Light"/>
          <w:b/>
          <w:sz w:val="22"/>
          <w:szCs w:val="22"/>
          <w:lang w:val="es-MX"/>
        </w:rPr>
      </w:pPr>
    </w:p>
    <w:p w:rsidR="004879CB" w:rsidRPr="00540418" w:rsidRDefault="004879CB" w:rsidP="004879CB">
      <w:pPr>
        <w:pStyle w:val="Texto"/>
        <w:numPr>
          <w:ilvl w:val="0"/>
          <w:numId w:val="34"/>
        </w:numPr>
        <w:spacing w:after="0" w:line="240" w:lineRule="exact"/>
        <w:rPr>
          <w:rFonts w:ascii="Soberana Sans Light" w:hAnsi="Soberana Sans Light"/>
          <w:b/>
          <w:sz w:val="22"/>
          <w:szCs w:val="22"/>
        </w:rPr>
      </w:pPr>
      <w:r w:rsidRPr="00540418">
        <w:rPr>
          <w:rFonts w:ascii="Soberana Sans Light" w:hAnsi="Soberana Sans Light"/>
          <w:b/>
          <w:sz w:val="22"/>
          <w:szCs w:val="22"/>
          <w:lang w:val="es-MX"/>
        </w:rPr>
        <w:t>Introducción</w:t>
      </w:r>
    </w:p>
    <w:p w:rsidR="004879CB" w:rsidRPr="00540418" w:rsidRDefault="004879CB" w:rsidP="004879CB">
      <w:pPr>
        <w:pStyle w:val="Texto"/>
        <w:spacing w:after="0" w:line="240" w:lineRule="exact"/>
        <w:ind w:left="1134" w:firstLine="0"/>
        <w:rPr>
          <w:rFonts w:ascii="Soberana Sans Light" w:hAnsi="Soberana Sans Light"/>
          <w:sz w:val="22"/>
          <w:szCs w:val="22"/>
        </w:rPr>
      </w:pPr>
      <w:r>
        <w:rPr>
          <w:rFonts w:ascii="Soberana Sans Light" w:hAnsi="Soberana Sans Light"/>
          <w:sz w:val="22"/>
          <w:szCs w:val="22"/>
        </w:rPr>
        <w:t xml:space="preserve">En cumplimiento a la normatividad emitida por la </w:t>
      </w:r>
      <w:proofErr w:type="spellStart"/>
      <w:r>
        <w:rPr>
          <w:rFonts w:ascii="Soberana Sans Light" w:hAnsi="Soberana Sans Light"/>
          <w:sz w:val="22"/>
          <w:szCs w:val="22"/>
        </w:rPr>
        <w:t>CONAC</w:t>
      </w:r>
      <w:proofErr w:type="spellEnd"/>
      <w:r>
        <w:rPr>
          <w:rFonts w:ascii="Soberana Sans Light" w:hAnsi="Soberana Sans Light"/>
          <w:sz w:val="22"/>
          <w:szCs w:val="22"/>
        </w:rPr>
        <w:t xml:space="preserve"> a continuación se explica de forma simplificada las características del Instituto Tlaxcalteca de la Juventud en el presente ejercicio 2022 del cual ha operado. </w:t>
      </w:r>
    </w:p>
    <w:p w:rsidR="004879CB" w:rsidRPr="00540418" w:rsidRDefault="004879CB" w:rsidP="004879CB">
      <w:pPr>
        <w:pStyle w:val="Texto"/>
        <w:spacing w:after="0" w:line="240" w:lineRule="exact"/>
        <w:rPr>
          <w:rFonts w:ascii="Soberana Sans Light" w:hAnsi="Soberana Sans Light"/>
          <w:sz w:val="22"/>
          <w:szCs w:val="22"/>
        </w:rPr>
      </w:pPr>
    </w:p>
    <w:p w:rsidR="004879CB" w:rsidRPr="00540418" w:rsidRDefault="004879CB" w:rsidP="004879CB">
      <w:pPr>
        <w:pStyle w:val="Texto"/>
        <w:numPr>
          <w:ilvl w:val="0"/>
          <w:numId w:val="34"/>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Panorama Económico y Financiero</w:t>
      </w:r>
    </w:p>
    <w:p w:rsidR="004879CB" w:rsidRDefault="004879CB" w:rsidP="004879CB">
      <w:pPr>
        <w:pStyle w:val="Texto"/>
        <w:spacing w:after="0" w:line="240" w:lineRule="exact"/>
        <w:ind w:left="1134" w:firstLine="0"/>
        <w:rPr>
          <w:rFonts w:ascii="Soberana Sans Light" w:hAnsi="Soberana Sans Light"/>
          <w:sz w:val="22"/>
          <w:szCs w:val="22"/>
          <w:lang w:val="es-MX"/>
        </w:rPr>
      </w:pPr>
      <w:r>
        <w:rPr>
          <w:rFonts w:ascii="Soberana Sans Light" w:hAnsi="Soberana Sans Light"/>
          <w:sz w:val="22"/>
          <w:szCs w:val="22"/>
          <w:lang w:val="es-MX"/>
        </w:rPr>
        <w:t>El Presupuesto de Egresos A</w:t>
      </w:r>
      <w:r w:rsidRPr="00A57EE5">
        <w:rPr>
          <w:rFonts w:ascii="Soberana Sans Light" w:hAnsi="Soberana Sans Light"/>
          <w:sz w:val="22"/>
          <w:szCs w:val="22"/>
          <w:lang w:val="es-MX"/>
        </w:rPr>
        <w:t xml:space="preserve">utorizado </w:t>
      </w:r>
      <w:r>
        <w:rPr>
          <w:rFonts w:ascii="Soberana Sans Light" w:hAnsi="Soberana Sans Light"/>
          <w:sz w:val="22"/>
          <w:szCs w:val="22"/>
          <w:lang w:val="es-MX"/>
        </w:rPr>
        <w:t xml:space="preserve">para el ejercicio 2022 </w:t>
      </w:r>
      <w:r w:rsidRPr="00A57EE5">
        <w:rPr>
          <w:rFonts w:ascii="Soberana Sans Light" w:hAnsi="Soberana Sans Light"/>
          <w:sz w:val="22"/>
          <w:szCs w:val="22"/>
          <w:lang w:val="es-MX"/>
        </w:rPr>
        <w:t>es de $ 8,</w:t>
      </w:r>
      <w:r>
        <w:rPr>
          <w:rFonts w:ascii="Soberana Sans Light" w:hAnsi="Soberana Sans Light"/>
          <w:sz w:val="22"/>
          <w:szCs w:val="22"/>
          <w:lang w:val="es-MX"/>
        </w:rPr>
        <w:t xml:space="preserve"> 946,362.00, lo que significa que tuvo un incremento de $127,074.00</w:t>
      </w:r>
      <w:r w:rsidRPr="00A57EE5">
        <w:rPr>
          <w:rFonts w:ascii="Soberana Sans Light" w:hAnsi="Soberana Sans Light"/>
          <w:sz w:val="22"/>
          <w:szCs w:val="22"/>
          <w:lang w:val="es-MX"/>
        </w:rPr>
        <w:t xml:space="preserve"> </w:t>
      </w:r>
      <w:r>
        <w:rPr>
          <w:rFonts w:ascii="Soberana Sans Light" w:hAnsi="Soberana Sans Light"/>
          <w:sz w:val="22"/>
          <w:szCs w:val="22"/>
          <w:lang w:val="es-MX"/>
        </w:rPr>
        <w:t xml:space="preserve">en relación al año anterior, destacando que al interior de este instituto </w:t>
      </w:r>
      <w:r w:rsidRPr="00A57EE5">
        <w:rPr>
          <w:rFonts w:ascii="Soberana Sans Light" w:hAnsi="Soberana Sans Light"/>
          <w:sz w:val="22"/>
          <w:szCs w:val="22"/>
          <w:lang w:val="es-MX"/>
        </w:rPr>
        <w:t>se ha realizado una administr</w:t>
      </w:r>
      <w:r>
        <w:rPr>
          <w:rFonts w:ascii="Soberana Sans Light" w:hAnsi="Soberana Sans Light"/>
          <w:sz w:val="22"/>
          <w:szCs w:val="22"/>
          <w:lang w:val="es-MX"/>
        </w:rPr>
        <w:t>ación austera, aprovechando al máximo los recursos disponibles para cuidar el</w:t>
      </w:r>
      <w:r w:rsidRPr="00A57EE5">
        <w:rPr>
          <w:rFonts w:ascii="Soberana Sans Light" w:hAnsi="Soberana Sans Light"/>
          <w:sz w:val="22"/>
          <w:szCs w:val="22"/>
          <w:lang w:val="es-MX"/>
        </w:rPr>
        <w:t xml:space="preserve"> </w:t>
      </w:r>
      <w:r>
        <w:rPr>
          <w:rFonts w:ascii="Soberana Sans Light" w:hAnsi="Soberana Sans Light"/>
          <w:sz w:val="22"/>
          <w:szCs w:val="22"/>
          <w:lang w:val="es-MX"/>
        </w:rPr>
        <w:t xml:space="preserve">debido </w:t>
      </w:r>
      <w:r w:rsidRPr="00A57EE5">
        <w:rPr>
          <w:rFonts w:ascii="Soberana Sans Light" w:hAnsi="Soberana Sans Light"/>
          <w:sz w:val="22"/>
          <w:szCs w:val="22"/>
          <w:lang w:val="es-MX"/>
        </w:rPr>
        <w:t>cumplimiento de las metas establecidas en el Programa Operativo Anual.</w:t>
      </w:r>
    </w:p>
    <w:p w:rsidR="004879CB" w:rsidRPr="00540418" w:rsidRDefault="004879CB" w:rsidP="004879CB">
      <w:pPr>
        <w:pStyle w:val="Texto"/>
        <w:spacing w:after="0" w:line="240" w:lineRule="exact"/>
        <w:ind w:firstLine="0"/>
        <w:rPr>
          <w:rFonts w:ascii="Soberana Sans Light" w:hAnsi="Soberana Sans Light"/>
          <w:sz w:val="22"/>
          <w:szCs w:val="22"/>
        </w:rPr>
      </w:pPr>
    </w:p>
    <w:p w:rsidR="004879CB" w:rsidRPr="00540418" w:rsidRDefault="004879CB" w:rsidP="004879CB">
      <w:pPr>
        <w:pStyle w:val="Texto"/>
        <w:numPr>
          <w:ilvl w:val="0"/>
          <w:numId w:val="34"/>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Autorización e Historia</w:t>
      </w:r>
    </w:p>
    <w:p w:rsidR="004879CB" w:rsidRDefault="004879CB" w:rsidP="004879CB">
      <w:pPr>
        <w:pStyle w:val="INCISO"/>
        <w:spacing w:after="0" w:line="240" w:lineRule="exact"/>
        <w:ind w:firstLine="0"/>
        <w:rPr>
          <w:rFonts w:ascii="Soberana Sans Light" w:hAnsi="Soberana Sans Light"/>
          <w:sz w:val="22"/>
          <w:szCs w:val="22"/>
        </w:rPr>
      </w:pPr>
      <w:r>
        <w:rPr>
          <w:rFonts w:ascii="Soberana Sans Light" w:hAnsi="Soberana Sans Light"/>
          <w:sz w:val="22"/>
          <w:szCs w:val="22"/>
        </w:rPr>
        <w:t xml:space="preserve">Considerando que el Ejecutivo del Estado incluyó en el Plan Estatal de Desarrollo 1999-2005, en términos generales y particulares la atención a la Juventud, y que en Tlaxcala hay más de 331 mil jóvenes de entre los 12 y 29 años de edad que representan el 38% del total de la población y que son la base para que el Estado cuente con el capital humano necesario para continuar el proceso de desarrollo que ya se ha iniciado, con fecha 7 de junio de 1999, siendo Gobernador del Estado de Tlaxcala el </w:t>
      </w:r>
      <w:proofErr w:type="spellStart"/>
      <w:r>
        <w:rPr>
          <w:rFonts w:ascii="Soberana Sans Light" w:hAnsi="Soberana Sans Light"/>
          <w:sz w:val="22"/>
          <w:szCs w:val="22"/>
        </w:rPr>
        <w:t>M.V.Z</w:t>
      </w:r>
      <w:proofErr w:type="spellEnd"/>
      <w:r>
        <w:rPr>
          <w:rFonts w:ascii="Soberana Sans Light" w:hAnsi="Soberana Sans Light"/>
          <w:sz w:val="22"/>
          <w:szCs w:val="22"/>
        </w:rPr>
        <w:t>. Alfonso A. Sánchez Anaya, se firma el Acuerdo por el que se crea el Instituto Tlaxcalteca de la Juventud, publicándose en el Periódico Oficial del Gobierno del Estado de Tlaxcala el 14 de junio de 1999.</w:t>
      </w:r>
    </w:p>
    <w:p w:rsidR="004879CB" w:rsidRDefault="004879CB" w:rsidP="004879CB">
      <w:pPr>
        <w:pStyle w:val="INCISO"/>
        <w:spacing w:after="0" w:line="240" w:lineRule="exact"/>
        <w:ind w:firstLine="0"/>
        <w:rPr>
          <w:rFonts w:ascii="Soberana Sans Light" w:hAnsi="Soberana Sans Light"/>
          <w:sz w:val="22"/>
          <w:szCs w:val="22"/>
        </w:rPr>
      </w:pPr>
    </w:p>
    <w:p w:rsidR="004879CB" w:rsidRDefault="004879CB" w:rsidP="004879CB">
      <w:pPr>
        <w:autoSpaceDE w:val="0"/>
        <w:autoSpaceDN w:val="0"/>
        <w:adjustRightInd w:val="0"/>
        <w:spacing w:after="0" w:line="240" w:lineRule="auto"/>
        <w:ind w:left="1134" w:right="-64"/>
        <w:jc w:val="both"/>
        <w:rPr>
          <w:rFonts w:ascii="Soberana Sans Light" w:hAnsi="Soberana Sans Light"/>
        </w:rPr>
      </w:pPr>
      <w:r>
        <w:rPr>
          <w:rFonts w:ascii="Soberana Sans Light" w:hAnsi="Soberana Sans Light"/>
        </w:rPr>
        <w:t xml:space="preserve">Para el 3 de noviembre de 2006 se crea la Ley de la Juventud para el Estado de Tlaxcala, en el cual en su Artículo Segundo Transitorio se abroga el Acuerdo del Poder </w:t>
      </w:r>
      <w:r w:rsidRPr="00960C27">
        <w:rPr>
          <w:rFonts w:ascii="Soberana Sans Light" w:hAnsi="Soberana Sans Light"/>
        </w:rPr>
        <w:t>Ejecutivo, de fecha 07 de</w:t>
      </w:r>
      <w:r>
        <w:rPr>
          <w:rFonts w:ascii="Soberana Sans Light" w:hAnsi="Soberana Sans Light"/>
        </w:rPr>
        <w:t xml:space="preserve"> </w:t>
      </w:r>
      <w:r w:rsidRPr="00960C27">
        <w:rPr>
          <w:rFonts w:ascii="Soberana Sans Light" w:hAnsi="Soberana Sans Light"/>
        </w:rPr>
        <w:t>Junio de 1999, publicado en el Periódico Oficial del Gobierno del Estado el 14 del</w:t>
      </w:r>
      <w:r>
        <w:rPr>
          <w:rFonts w:ascii="Soberana Sans Light" w:hAnsi="Soberana Sans Light"/>
        </w:rPr>
        <w:t xml:space="preserve"> </w:t>
      </w:r>
      <w:r w:rsidRPr="00960C27">
        <w:rPr>
          <w:rFonts w:ascii="Soberana Sans Light" w:hAnsi="Soberana Sans Light"/>
        </w:rPr>
        <w:t>mismo mes y año, Tomo LXXX, Número Extraordinario, Segunda Época.</w:t>
      </w:r>
    </w:p>
    <w:p w:rsidR="004879CB" w:rsidRPr="00960C27" w:rsidRDefault="004879CB" w:rsidP="004879CB">
      <w:pPr>
        <w:autoSpaceDE w:val="0"/>
        <w:autoSpaceDN w:val="0"/>
        <w:adjustRightInd w:val="0"/>
        <w:spacing w:after="0" w:line="240" w:lineRule="auto"/>
        <w:ind w:left="1134" w:right="-64"/>
        <w:jc w:val="both"/>
        <w:rPr>
          <w:rFonts w:ascii="Soberana Sans Light" w:hAnsi="Soberana Sans Light"/>
        </w:rPr>
      </w:pPr>
    </w:p>
    <w:p w:rsidR="004879CB" w:rsidRPr="00540418" w:rsidRDefault="004879CB" w:rsidP="004879CB">
      <w:pPr>
        <w:pStyle w:val="INCISO"/>
        <w:spacing w:after="0" w:line="240" w:lineRule="exact"/>
        <w:ind w:firstLine="0"/>
        <w:rPr>
          <w:rFonts w:ascii="Soberana Sans Light" w:hAnsi="Soberana Sans Light"/>
          <w:sz w:val="22"/>
          <w:szCs w:val="22"/>
        </w:rPr>
      </w:pPr>
      <w:r>
        <w:rPr>
          <w:rFonts w:ascii="Soberana Sans Light" w:hAnsi="Soberana Sans Light"/>
          <w:sz w:val="22"/>
          <w:szCs w:val="22"/>
        </w:rPr>
        <w:t>Principales cambios en la estructura: la plantilla de personal es de 13 plazas.</w:t>
      </w:r>
    </w:p>
    <w:p w:rsidR="004879CB" w:rsidRPr="00540418" w:rsidRDefault="004879CB" w:rsidP="004879CB">
      <w:pPr>
        <w:pStyle w:val="INCISO"/>
        <w:spacing w:after="0" w:line="240" w:lineRule="exact"/>
        <w:rPr>
          <w:rFonts w:ascii="Soberana Sans Light" w:hAnsi="Soberana Sans Light"/>
          <w:sz w:val="22"/>
          <w:szCs w:val="22"/>
        </w:rPr>
      </w:pPr>
    </w:p>
    <w:p w:rsidR="004879CB" w:rsidRPr="00F0338A" w:rsidRDefault="004879CB" w:rsidP="004879CB">
      <w:pPr>
        <w:pStyle w:val="Texto"/>
        <w:numPr>
          <w:ilvl w:val="0"/>
          <w:numId w:val="34"/>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Organización y Objeto Social</w:t>
      </w:r>
    </w:p>
    <w:p w:rsidR="004879CB" w:rsidRPr="00540418" w:rsidRDefault="004879CB" w:rsidP="004879CB">
      <w:pPr>
        <w:pStyle w:val="Texto"/>
        <w:spacing w:after="0" w:line="240" w:lineRule="exact"/>
        <w:ind w:firstLine="708"/>
        <w:rPr>
          <w:rFonts w:ascii="Soberana Sans Light" w:hAnsi="Soberana Sans Light"/>
          <w:sz w:val="22"/>
          <w:szCs w:val="22"/>
        </w:rPr>
      </w:pPr>
      <w:r>
        <w:rPr>
          <w:rFonts w:ascii="Soberana Sans Light" w:hAnsi="Soberana Sans Light"/>
          <w:sz w:val="22"/>
          <w:szCs w:val="22"/>
        </w:rPr>
        <w:t xml:space="preserve">En </w:t>
      </w:r>
      <w:r w:rsidRPr="00540418">
        <w:rPr>
          <w:rFonts w:ascii="Soberana Sans Light" w:hAnsi="Soberana Sans Light"/>
          <w:sz w:val="22"/>
          <w:szCs w:val="22"/>
        </w:rPr>
        <w:t>e</w:t>
      </w:r>
      <w:r>
        <w:rPr>
          <w:rFonts w:ascii="Soberana Sans Light" w:hAnsi="Soberana Sans Light"/>
          <w:sz w:val="22"/>
          <w:szCs w:val="22"/>
        </w:rPr>
        <w:t>ste</w:t>
      </w:r>
      <w:r w:rsidRPr="00540418">
        <w:rPr>
          <w:rFonts w:ascii="Soberana Sans Light" w:hAnsi="Soberana Sans Light"/>
          <w:sz w:val="22"/>
          <w:szCs w:val="22"/>
        </w:rPr>
        <w:t xml:space="preserve"> </w:t>
      </w:r>
      <w:r>
        <w:rPr>
          <w:rFonts w:ascii="Soberana Sans Light" w:hAnsi="Soberana Sans Light"/>
          <w:sz w:val="22"/>
          <w:szCs w:val="22"/>
        </w:rPr>
        <w:t>punto se informa</w:t>
      </w:r>
      <w:r w:rsidRPr="00540418">
        <w:rPr>
          <w:rFonts w:ascii="Soberana Sans Light" w:hAnsi="Soberana Sans Light"/>
          <w:sz w:val="22"/>
          <w:szCs w:val="22"/>
        </w:rPr>
        <w:t xml:space="preserve"> sobre:</w:t>
      </w:r>
    </w:p>
    <w:p w:rsidR="004879CB" w:rsidRDefault="004879CB" w:rsidP="004879CB">
      <w:pPr>
        <w:pStyle w:val="INCISO"/>
        <w:numPr>
          <w:ilvl w:val="0"/>
          <w:numId w:val="32"/>
        </w:numPr>
        <w:spacing w:after="0" w:line="240" w:lineRule="exact"/>
        <w:rPr>
          <w:rFonts w:ascii="Soberana Sans Light" w:hAnsi="Soberana Sans Light"/>
          <w:sz w:val="22"/>
          <w:szCs w:val="22"/>
        </w:rPr>
      </w:pPr>
      <w:r>
        <w:rPr>
          <w:rFonts w:ascii="Soberana Sans Light" w:hAnsi="Soberana Sans Light"/>
          <w:sz w:val="22"/>
          <w:szCs w:val="22"/>
        </w:rPr>
        <w:t>Objeto Social: Contribuir al desarrollo sustentable de la Juventud Tlaxcalteca de 14 a 30 años.</w:t>
      </w:r>
    </w:p>
    <w:p w:rsidR="004879CB" w:rsidRDefault="004879CB" w:rsidP="004879CB">
      <w:pPr>
        <w:pStyle w:val="INCISO"/>
        <w:spacing w:after="0" w:line="240" w:lineRule="exact"/>
        <w:ind w:firstLine="0"/>
        <w:rPr>
          <w:rFonts w:ascii="Soberana Sans Light" w:hAnsi="Soberana Sans Light"/>
          <w:sz w:val="22"/>
          <w:szCs w:val="22"/>
        </w:rPr>
      </w:pPr>
      <w:r>
        <w:rPr>
          <w:rFonts w:ascii="Soberana Sans Light" w:hAnsi="Soberana Sans Light"/>
          <w:sz w:val="22"/>
          <w:szCs w:val="22"/>
        </w:rPr>
        <w:t>Informar, asesorar y realizar programas que impulsen el desarrollo Integral de la Juventud Tlaxcalteca.</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b)</w:t>
      </w:r>
      <w:r w:rsidRPr="00540418">
        <w:rPr>
          <w:rFonts w:ascii="Soberana Sans Light" w:hAnsi="Soberana Sans Light"/>
          <w:sz w:val="22"/>
          <w:szCs w:val="22"/>
        </w:rPr>
        <w:tab/>
      </w:r>
      <w:r>
        <w:rPr>
          <w:rFonts w:ascii="Soberana Sans Light" w:hAnsi="Soberana Sans Light"/>
          <w:sz w:val="22"/>
          <w:szCs w:val="22"/>
        </w:rPr>
        <w:t>Principal Actividad: Impartición de talleres, Ferias Temáticas, Capacitación para el Empleo, otorgar Financiamientos a la Juventud Emprendedora.</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c)</w:t>
      </w:r>
      <w:r w:rsidRPr="00540418">
        <w:rPr>
          <w:rFonts w:ascii="Soberana Sans Light" w:hAnsi="Soberana Sans Light"/>
          <w:sz w:val="22"/>
          <w:szCs w:val="22"/>
        </w:rPr>
        <w:tab/>
        <w:t>Ejercicio fiscal</w:t>
      </w:r>
      <w:r>
        <w:rPr>
          <w:rFonts w:ascii="Soberana Sans Light" w:hAnsi="Soberana Sans Light"/>
          <w:sz w:val="22"/>
          <w:szCs w:val="22"/>
        </w:rPr>
        <w:t xml:space="preserve"> 2022</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d)</w:t>
      </w:r>
      <w:r w:rsidRPr="00540418">
        <w:rPr>
          <w:rFonts w:ascii="Soberana Sans Light" w:hAnsi="Soberana Sans Light"/>
          <w:sz w:val="22"/>
          <w:szCs w:val="22"/>
        </w:rPr>
        <w:tab/>
      </w:r>
      <w:r>
        <w:rPr>
          <w:rFonts w:ascii="Soberana Sans Light" w:hAnsi="Soberana Sans Light"/>
          <w:sz w:val="22"/>
          <w:szCs w:val="22"/>
        </w:rPr>
        <w:t>Régimen jurídico: Organismo Público Descentralizado, es una Persona Moral con Fines no Lucrativos.</w:t>
      </w:r>
    </w:p>
    <w:p w:rsidR="004879CB" w:rsidRPr="00540418" w:rsidRDefault="004879CB" w:rsidP="004879CB">
      <w:pPr>
        <w:pStyle w:val="INCISO"/>
        <w:spacing w:after="0" w:line="240" w:lineRule="exact"/>
        <w:rPr>
          <w:rFonts w:ascii="Soberana Sans Light" w:hAnsi="Soberana Sans Light"/>
          <w:sz w:val="22"/>
          <w:szCs w:val="22"/>
        </w:rPr>
      </w:pPr>
      <w:r>
        <w:rPr>
          <w:rFonts w:ascii="Soberana Sans Light" w:hAnsi="Soberana Sans Light"/>
          <w:sz w:val="22"/>
          <w:szCs w:val="22"/>
        </w:rPr>
        <w:t>e)</w:t>
      </w:r>
      <w:r>
        <w:rPr>
          <w:rFonts w:ascii="Soberana Sans Light" w:hAnsi="Soberana Sans Light"/>
          <w:sz w:val="22"/>
          <w:szCs w:val="22"/>
        </w:rPr>
        <w:tab/>
        <w:t>Consideraciones Fiscales del ente: Retención del Impuesto Sobre la Renta (ISR retenido por Honorarios Profesionales, ISR por actividades del Régimen Simplificado de Confianza y ISR Honorarios Asimilables a Salarios) e Impuesto sobre Nómina</w:t>
      </w:r>
      <w:r w:rsidRPr="00540418">
        <w:rPr>
          <w:rFonts w:ascii="Soberana Sans Light" w:hAnsi="Soberana Sans Light"/>
          <w:sz w:val="22"/>
          <w:szCs w:val="22"/>
        </w:rPr>
        <w:t>.</w:t>
      </w:r>
    </w:p>
    <w:p w:rsidR="004879CB"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f)</w:t>
      </w:r>
      <w:r w:rsidRPr="00540418">
        <w:rPr>
          <w:rFonts w:ascii="Soberana Sans Light" w:hAnsi="Soberana Sans Light"/>
          <w:sz w:val="22"/>
          <w:szCs w:val="22"/>
        </w:rPr>
        <w:tab/>
        <w:t>Estructura organizacional básica</w:t>
      </w:r>
      <w:r>
        <w:rPr>
          <w:rFonts w:ascii="Soberana Sans Light" w:hAnsi="Soberana Sans Light"/>
          <w:sz w:val="22"/>
          <w:szCs w:val="22"/>
        </w:rPr>
        <w:t>:</w:t>
      </w:r>
    </w:p>
    <w:p w:rsidR="004879CB" w:rsidRDefault="004879CB" w:rsidP="004879CB">
      <w:pPr>
        <w:pStyle w:val="INCISO"/>
        <w:spacing w:after="0" w:line="240" w:lineRule="exact"/>
        <w:ind w:firstLine="336"/>
        <w:rPr>
          <w:rFonts w:ascii="Soberana Sans Light" w:hAnsi="Soberana Sans Light"/>
          <w:sz w:val="22"/>
          <w:szCs w:val="22"/>
        </w:rPr>
      </w:pPr>
      <w:r>
        <w:rPr>
          <w:rFonts w:ascii="Soberana Sans Light" w:hAnsi="Soberana Sans Light"/>
          <w:sz w:val="22"/>
          <w:szCs w:val="22"/>
        </w:rPr>
        <w:t>Dirección General</w:t>
      </w:r>
    </w:p>
    <w:p w:rsidR="004879CB" w:rsidRDefault="004879CB" w:rsidP="004879CB">
      <w:pPr>
        <w:pStyle w:val="INCISO"/>
        <w:spacing w:after="0" w:line="240" w:lineRule="exact"/>
        <w:ind w:firstLine="336"/>
        <w:rPr>
          <w:rFonts w:ascii="Soberana Sans Light" w:hAnsi="Soberana Sans Light"/>
          <w:sz w:val="22"/>
          <w:szCs w:val="22"/>
        </w:rPr>
      </w:pPr>
      <w:r>
        <w:rPr>
          <w:rFonts w:ascii="Soberana Sans Light" w:hAnsi="Soberana Sans Light"/>
          <w:sz w:val="22"/>
          <w:szCs w:val="22"/>
        </w:rPr>
        <w:t>Departamento de Administración y Finanzas</w:t>
      </w:r>
    </w:p>
    <w:p w:rsidR="004879CB" w:rsidRDefault="004879CB" w:rsidP="004879CB">
      <w:pPr>
        <w:pStyle w:val="INCISO"/>
        <w:spacing w:after="0" w:line="240" w:lineRule="exact"/>
        <w:ind w:firstLine="336"/>
        <w:rPr>
          <w:rFonts w:ascii="Soberana Sans Light" w:hAnsi="Soberana Sans Light"/>
          <w:sz w:val="22"/>
          <w:szCs w:val="22"/>
        </w:rPr>
      </w:pPr>
      <w:r>
        <w:rPr>
          <w:rFonts w:ascii="Soberana Sans Light" w:hAnsi="Soberana Sans Light"/>
          <w:sz w:val="22"/>
          <w:szCs w:val="22"/>
        </w:rPr>
        <w:t>Oficina de Participación Juvenil</w:t>
      </w:r>
    </w:p>
    <w:p w:rsidR="00EF6EBF" w:rsidRPr="00540418" w:rsidRDefault="00EF6EBF" w:rsidP="00EF6EBF">
      <w:pPr>
        <w:pStyle w:val="INCISO"/>
        <w:spacing w:after="0" w:line="240" w:lineRule="exact"/>
        <w:ind w:firstLine="336"/>
        <w:rPr>
          <w:rFonts w:ascii="Soberana Sans Light" w:hAnsi="Soberana Sans Light"/>
          <w:sz w:val="22"/>
          <w:szCs w:val="22"/>
        </w:rPr>
      </w:pPr>
      <w:r>
        <w:rPr>
          <w:rFonts w:ascii="Soberana Sans Light" w:hAnsi="Soberana Sans Light"/>
          <w:sz w:val="22"/>
          <w:szCs w:val="22"/>
        </w:rPr>
        <w:t>Oficina de Asistencia Social y Atención Integral a la Juventud</w:t>
      </w:r>
    </w:p>
    <w:p w:rsidR="004879CB" w:rsidRDefault="004879CB" w:rsidP="004879CB">
      <w:pPr>
        <w:pStyle w:val="INCISO"/>
        <w:spacing w:after="0" w:line="240" w:lineRule="exact"/>
        <w:ind w:firstLine="336"/>
        <w:rPr>
          <w:rFonts w:ascii="Soberana Sans Light" w:hAnsi="Soberana Sans Light"/>
          <w:sz w:val="22"/>
          <w:szCs w:val="22"/>
        </w:rPr>
      </w:pPr>
      <w:r>
        <w:rPr>
          <w:rFonts w:ascii="Soberana Sans Light" w:hAnsi="Soberana Sans Light"/>
          <w:sz w:val="22"/>
          <w:szCs w:val="22"/>
        </w:rPr>
        <w:lastRenderedPageBreak/>
        <w:t>Ofic</w:t>
      </w:r>
      <w:r w:rsidR="00EF6EBF">
        <w:rPr>
          <w:rFonts w:ascii="Soberana Sans Light" w:hAnsi="Soberana Sans Light"/>
          <w:sz w:val="22"/>
          <w:szCs w:val="22"/>
        </w:rPr>
        <w:t>ina de Vinculación</w:t>
      </w:r>
    </w:p>
    <w:p w:rsidR="004879CB" w:rsidRDefault="004879CB" w:rsidP="004879CB">
      <w:pPr>
        <w:pStyle w:val="INCISO"/>
        <w:spacing w:after="0" w:line="240" w:lineRule="exact"/>
        <w:rPr>
          <w:rFonts w:ascii="Soberana Sans Light" w:hAnsi="Soberana Sans Light"/>
          <w:sz w:val="22"/>
          <w:szCs w:val="22"/>
          <w:lang w:val="es-MX"/>
        </w:rPr>
      </w:pPr>
      <w:r>
        <w:rPr>
          <w:rFonts w:ascii="Soberana Sans Light" w:hAnsi="Soberana Sans Light"/>
          <w:sz w:val="22"/>
          <w:szCs w:val="22"/>
        </w:rPr>
        <w:t xml:space="preserve">g)   </w:t>
      </w:r>
      <w:r>
        <w:rPr>
          <w:rFonts w:ascii="Soberana Sans Light" w:hAnsi="Soberana Sans Light"/>
          <w:sz w:val="22"/>
          <w:szCs w:val="22"/>
          <w:lang w:val="es-MX"/>
        </w:rPr>
        <w:t>No existen Fideicomisos, mandatos y análogos de los cuales el instituto sea fideicomitente o fideicomisario.</w:t>
      </w:r>
    </w:p>
    <w:p w:rsidR="004879CB" w:rsidRDefault="004879CB" w:rsidP="004879CB">
      <w:pPr>
        <w:pStyle w:val="INCISO"/>
        <w:spacing w:after="0" w:line="240" w:lineRule="exact"/>
        <w:ind w:left="0" w:firstLine="0"/>
        <w:rPr>
          <w:rFonts w:ascii="Soberana Sans Light" w:hAnsi="Soberana Sans Light"/>
          <w:sz w:val="22"/>
          <w:szCs w:val="22"/>
          <w:lang w:val="es-MX"/>
        </w:rPr>
      </w:pPr>
    </w:p>
    <w:p w:rsidR="004879CB" w:rsidRPr="00F67671" w:rsidRDefault="004879CB" w:rsidP="004879CB">
      <w:pPr>
        <w:pStyle w:val="INCISO"/>
        <w:spacing w:after="0" w:line="240" w:lineRule="exact"/>
        <w:ind w:left="0" w:firstLine="0"/>
        <w:rPr>
          <w:rFonts w:ascii="Soberana Sans Light" w:hAnsi="Soberana Sans Light"/>
          <w:sz w:val="22"/>
          <w:szCs w:val="22"/>
          <w:lang w:val="es-MX"/>
        </w:rPr>
      </w:pPr>
      <w:r>
        <w:rPr>
          <w:rFonts w:ascii="Soberana Sans Light" w:hAnsi="Soberana Sans Light"/>
          <w:sz w:val="22"/>
          <w:szCs w:val="22"/>
          <w:lang w:val="es-MX"/>
        </w:rPr>
        <w:tab/>
      </w:r>
      <w:r>
        <w:rPr>
          <w:rFonts w:ascii="Soberana Sans Light" w:hAnsi="Soberana Sans Light"/>
          <w:sz w:val="22"/>
          <w:szCs w:val="22"/>
          <w:lang w:val="es-MX"/>
        </w:rPr>
        <w:tab/>
      </w:r>
      <w:r>
        <w:rPr>
          <w:rFonts w:ascii="Soberana Sans Light" w:hAnsi="Soberana Sans Light"/>
          <w:sz w:val="22"/>
          <w:szCs w:val="22"/>
          <w:lang w:val="es-MX"/>
        </w:rPr>
        <w:tab/>
      </w:r>
    </w:p>
    <w:p w:rsidR="004879CB" w:rsidRPr="00540418" w:rsidRDefault="004879CB" w:rsidP="004879CB">
      <w:pPr>
        <w:pStyle w:val="Texto"/>
        <w:numPr>
          <w:ilvl w:val="0"/>
          <w:numId w:val="34"/>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Bases de Preparación de los Estados Financieros</w:t>
      </w:r>
    </w:p>
    <w:p w:rsidR="004879CB" w:rsidRPr="00540418" w:rsidRDefault="004879CB" w:rsidP="004879CB">
      <w:pPr>
        <w:pStyle w:val="Texto"/>
        <w:spacing w:after="0" w:line="240" w:lineRule="exact"/>
        <w:ind w:left="420"/>
        <w:rPr>
          <w:rFonts w:ascii="Soberana Sans Light" w:hAnsi="Soberana Sans Light"/>
          <w:sz w:val="22"/>
          <w:szCs w:val="22"/>
        </w:rPr>
      </w:pPr>
      <w:r>
        <w:rPr>
          <w:rFonts w:ascii="Soberana Sans Light" w:hAnsi="Soberana Sans Light"/>
          <w:sz w:val="22"/>
          <w:szCs w:val="22"/>
        </w:rPr>
        <w:t>En este punto se</w:t>
      </w:r>
      <w:r w:rsidRPr="00540418">
        <w:rPr>
          <w:rFonts w:ascii="Soberana Sans Light" w:hAnsi="Soberana Sans Light"/>
          <w:sz w:val="22"/>
          <w:szCs w:val="22"/>
        </w:rPr>
        <w:t xml:space="preserve"> informa sobre:</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a)</w:t>
      </w:r>
      <w:r w:rsidRPr="00540418">
        <w:rPr>
          <w:rFonts w:ascii="Soberana Sans Light" w:hAnsi="Soberana Sans Light"/>
          <w:sz w:val="22"/>
          <w:szCs w:val="22"/>
        </w:rPr>
        <w:tab/>
        <w:t xml:space="preserve">Se ha observado la normatividad emitida por el </w:t>
      </w:r>
      <w:proofErr w:type="spellStart"/>
      <w:r w:rsidRPr="00540418">
        <w:rPr>
          <w:rFonts w:ascii="Soberana Sans Light" w:hAnsi="Soberana Sans Light"/>
          <w:sz w:val="22"/>
          <w:szCs w:val="22"/>
        </w:rPr>
        <w:t>CONAC</w:t>
      </w:r>
      <w:proofErr w:type="spellEnd"/>
      <w:r w:rsidRPr="00540418">
        <w:rPr>
          <w:rFonts w:ascii="Soberana Sans Light" w:hAnsi="Soberana Sans Light"/>
          <w:sz w:val="22"/>
          <w:szCs w:val="22"/>
        </w:rPr>
        <w:t xml:space="preserve"> y las disposiciones legales aplicables.</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b)</w:t>
      </w:r>
      <w:r w:rsidRPr="00540418">
        <w:rPr>
          <w:rFonts w:ascii="Soberana Sans Light" w:hAnsi="Soberana Sans Light"/>
          <w:sz w:val="22"/>
          <w:szCs w:val="22"/>
        </w:rPr>
        <w:tab/>
        <w:t>La normatividad aplicada para el reconocimiento, valuación y revelación de los diferentes rubros de la información financiera, así como las bases de medición utilizadas para la elaboración de los e</w:t>
      </w:r>
      <w:r>
        <w:rPr>
          <w:rFonts w:ascii="Soberana Sans Light" w:hAnsi="Soberana Sans Light"/>
          <w:sz w:val="22"/>
          <w:szCs w:val="22"/>
        </w:rPr>
        <w:t xml:space="preserve">stados financieros; es </w:t>
      </w:r>
      <w:r w:rsidRPr="00540418">
        <w:rPr>
          <w:rFonts w:ascii="Soberana Sans Light" w:hAnsi="Soberana Sans Light"/>
          <w:sz w:val="22"/>
          <w:szCs w:val="22"/>
        </w:rPr>
        <w:t>costo histórico</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c)</w:t>
      </w:r>
      <w:r w:rsidRPr="00540418">
        <w:rPr>
          <w:rFonts w:ascii="Soberana Sans Light" w:hAnsi="Soberana Sans Light"/>
          <w:sz w:val="22"/>
          <w:szCs w:val="22"/>
        </w:rPr>
        <w:tab/>
        <w:t>Postulados básicos.</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d)</w:t>
      </w:r>
      <w:r w:rsidRPr="00540418">
        <w:rPr>
          <w:rFonts w:ascii="Soberana Sans Light" w:hAnsi="Soberana Sans Light"/>
          <w:sz w:val="22"/>
          <w:szCs w:val="22"/>
        </w:rPr>
        <w:tab/>
      </w:r>
      <w:r>
        <w:rPr>
          <w:rFonts w:ascii="Soberana Sans Light" w:hAnsi="Soberana Sans Light"/>
          <w:sz w:val="22"/>
          <w:szCs w:val="22"/>
        </w:rPr>
        <w:t xml:space="preserve">No se empleó ninguna </w:t>
      </w:r>
      <w:r w:rsidRPr="00540418">
        <w:rPr>
          <w:rFonts w:ascii="Soberana Sans Light" w:hAnsi="Soberana Sans Light"/>
          <w:sz w:val="22"/>
          <w:szCs w:val="22"/>
        </w:rPr>
        <w:t>Normatividad supletoria.</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e)</w:t>
      </w:r>
      <w:r w:rsidRPr="00540418">
        <w:rPr>
          <w:rFonts w:ascii="Soberana Sans Light" w:hAnsi="Soberana Sans Light"/>
          <w:sz w:val="22"/>
          <w:szCs w:val="22"/>
        </w:rPr>
        <w:tab/>
      </w:r>
      <w:r>
        <w:rPr>
          <w:rFonts w:ascii="Soberana Sans Light" w:hAnsi="Soberana Sans Light"/>
          <w:sz w:val="22"/>
          <w:szCs w:val="22"/>
        </w:rPr>
        <w:t>Se aclara que el Instituto no aplica el sistema de armonización contable solo se armonizaron los formatos oficiales.</w:t>
      </w:r>
    </w:p>
    <w:p w:rsidR="004879CB" w:rsidRPr="00540418" w:rsidRDefault="004879CB" w:rsidP="004879CB">
      <w:pPr>
        <w:pStyle w:val="Texto"/>
        <w:spacing w:after="0" w:line="240" w:lineRule="exact"/>
        <w:ind w:firstLine="0"/>
        <w:rPr>
          <w:rFonts w:ascii="Soberana Sans Light" w:hAnsi="Soberana Sans Light"/>
          <w:sz w:val="22"/>
          <w:szCs w:val="22"/>
        </w:rPr>
      </w:pPr>
    </w:p>
    <w:p w:rsidR="004879CB" w:rsidRPr="00540418" w:rsidRDefault="004879CB" w:rsidP="004879CB">
      <w:pPr>
        <w:pStyle w:val="Texto"/>
        <w:numPr>
          <w:ilvl w:val="0"/>
          <w:numId w:val="34"/>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Políticas de Contabilidad Significativas</w:t>
      </w:r>
    </w:p>
    <w:p w:rsidR="004879CB" w:rsidRPr="00540418" w:rsidRDefault="004879CB" w:rsidP="004879CB">
      <w:pPr>
        <w:pStyle w:val="Texto"/>
        <w:spacing w:after="0" w:line="240" w:lineRule="exact"/>
        <w:ind w:firstLine="708"/>
        <w:rPr>
          <w:rFonts w:ascii="Soberana Sans Light" w:hAnsi="Soberana Sans Light"/>
          <w:sz w:val="22"/>
          <w:szCs w:val="22"/>
        </w:rPr>
      </w:pPr>
      <w:r w:rsidRPr="00540418">
        <w:rPr>
          <w:rFonts w:ascii="Soberana Sans Light" w:hAnsi="Soberana Sans Light"/>
          <w:sz w:val="22"/>
          <w:szCs w:val="22"/>
        </w:rPr>
        <w:t>Se informará sobre:</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a)</w:t>
      </w:r>
      <w:r w:rsidRPr="00540418">
        <w:rPr>
          <w:rFonts w:ascii="Soberana Sans Light" w:hAnsi="Soberana Sans Light"/>
          <w:sz w:val="22"/>
          <w:szCs w:val="22"/>
        </w:rPr>
        <w:tab/>
      </w:r>
      <w:r>
        <w:rPr>
          <w:rFonts w:ascii="Soberana Sans Light" w:hAnsi="Soberana Sans Light"/>
          <w:sz w:val="22"/>
          <w:szCs w:val="22"/>
        </w:rPr>
        <w:t>No se ha realizado la a</w:t>
      </w:r>
      <w:r w:rsidRPr="00540418">
        <w:rPr>
          <w:rFonts w:ascii="Soberana Sans Light" w:hAnsi="Soberana Sans Light"/>
          <w:sz w:val="22"/>
          <w:szCs w:val="22"/>
        </w:rPr>
        <w:t>ctualización del valor de los activos, pasivos y Hacienda Pública y/o patrimonio.</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b)</w:t>
      </w:r>
      <w:r w:rsidRPr="00540418">
        <w:rPr>
          <w:rFonts w:ascii="Soberana Sans Light" w:hAnsi="Soberana Sans Light"/>
          <w:sz w:val="22"/>
          <w:szCs w:val="22"/>
        </w:rPr>
        <w:tab/>
      </w:r>
      <w:r>
        <w:rPr>
          <w:rFonts w:ascii="Soberana Sans Light" w:hAnsi="Soberana Sans Light"/>
          <w:sz w:val="22"/>
          <w:szCs w:val="22"/>
          <w:lang w:val="es-MX"/>
        </w:rPr>
        <w:t>No se realizan operaciones con el extranjero.</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c)</w:t>
      </w:r>
      <w:r w:rsidRPr="00540418">
        <w:rPr>
          <w:rFonts w:ascii="Soberana Sans Light" w:hAnsi="Soberana Sans Light"/>
          <w:sz w:val="22"/>
          <w:szCs w:val="22"/>
        </w:rPr>
        <w:tab/>
      </w:r>
      <w:r>
        <w:rPr>
          <w:rFonts w:ascii="Soberana Sans Light" w:hAnsi="Soberana Sans Light"/>
          <w:sz w:val="22"/>
          <w:szCs w:val="22"/>
          <w:lang w:val="es-MX"/>
        </w:rPr>
        <w:t>No hay inversión en acciones en el Sector Paraestatal.</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d)</w:t>
      </w:r>
      <w:r w:rsidRPr="00540418">
        <w:rPr>
          <w:rFonts w:ascii="Soberana Sans Light" w:hAnsi="Soberana Sans Light"/>
          <w:sz w:val="22"/>
          <w:szCs w:val="22"/>
        </w:rPr>
        <w:tab/>
      </w:r>
      <w:r>
        <w:rPr>
          <w:rFonts w:ascii="Soberana Sans Light" w:hAnsi="Soberana Sans Light"/>
          <w:sz w:val="22"/>
          <w:szCs w:val="22"/>
        </w:rPr>
        <w:t>No hay sistema de valuación de Inventarios.</w:t>
      </w:r>
    </w:p>
    <w:p w:rsidR="004879CB" w:rsidRDefault="004879CB" w:rsidP="004879CB">
      <w:pPr>
        <w:pStyle w:val="INCISO"/>
        <w:spacing w:after="0" w:line="240" w:lineRule="exact"/>
        <w:rPr>
          <w:rFonts w:ascii="Soberana Sans Light" w:hAnsi="Soberana Sans Light"/>
          <w:sz w:val="22"/>
          <w:szCs w:val="22"/>
          <w:lang w:val="es-MX"/>
        </w:rPr>
      </w:pPr>
      <w:r w:rsidRPr="00540418">
        <w:rPr>
          <w:rFonts w:ascii="Soberana Sans Light" w:hAnsi="Soberana Sans Light"/>
          <w:sz w:val="22"/>
          <w:szCs w:val="22"/>
        </w:rPr>
        <w:t>e)</w:t>
      </w:r>
      <w:r w:rsidRPr="00540418">
        <w:rPr>
          <w:rFonts w:ascii="Soberana Sans Light" w:hAnsi="Soberana Sans Light"/>
          <w:sz w:val="22"/>
          <w:szCs w:val="22"/>
        </w:rPr>
        <w:tab/>
      </w:r>
      <w:r w:rsidRPr="00971D0B">
        <w:rPr>
          <w:rFonts w:ascii="Soberana Sans Light" w:hAnsi="Soberana Sans Light"/>
          <w:sz w:val="22"/>
          <w:szCs w:val="22"/>
          <w:lang w:val="es-MX"/>
        </w:rPr>
        <w:t>No aplica</w:t>
      </w:r>
      <w:r>
        <w:rPr>
          <w:rFonts w:ascii="Soberana Sans Light" w:hAnsi="Soberana Sans Light"/>
          <w:sz w:val="22"/>
          <w:szCs w:val="22"/>
          <w:lang w:val="es-MX"/>
        </w:rPr>
        <w:t xml:space="preserve"> beneficios a empleados</w:t>
      </w:r>
      <w:r w:rsidRPr="00971D0B">
        <w:rPr>
          <w:rFonts w:ascii="Soberana Sans Light" w:hAnsi="Soberana Sans Light"/>
          <w:sz w:val="22"/>
          <w:szCs w:val="22"/>
          <w:lang w:val="es-MX"/>
        </w:rPr>
        <w:t>.</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f)</w:t>
      </w:r>
      <w:r w:rsidRPr="00540418">
        <w:rPr>
          <w:rFonts w:ascii="Soberana Sans Light" w:hAnsi="Soberana Sans Light"/>
          <w:sz w:val="22"/>
          <w:szCs w:val="22"/>
        </w:rPr>
        <w:tab/>
      </w:r>
      <w:r>
        <w:rPr>
          <w:rFonts w:ascii="Soberana Sans Light" w:hAnsi="Soberana Sans Light"/>
          <w:sz w:val="22"/>
          <w:szCs w:val="22"/>
          <w:lang w:val="es-MX"/>
        </w:rPr>
        <w:t>No hay provisiones.</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g)</w:t>
      </w:r>
      <w:r w:rsidRPr="00540418">
        <w:rPr>
          <w:rFonts w:ascii="Soberana Sans Light" w:hAnsi="Soberana Sans Light"/>
          <w:sz w:val="22"/>
          <w:szCs w:val="22"/>
        </w:rPr>
        <w:tab/>
      </w:r>
      <w:r>
        <w:rPr>
          <w:rFonts w:ascii="Soberana Sans Light" w:hAnsi="Soberana Sans Light"/>
          <w:sz w:val="22"/>
          <w:szCs w:val="22"/>
          <w:lang w:val="es-MX"/>
        </w:rPr>
        <w:t>No hay Reservas.</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h)</w:t>
      </w:r>
      <w:r w:rsidRPr="00540418">
        <w:rPr>
          <w:rFonts w:ascii="Soberana Sans Light" w:hAnsi="Soberana Sans Light"/>
          <w:sz w:val="22"/>
          <w:szCs w:val="22"/>
        </w:rPr>
        <w:tab/>
      </w:r>
      <w:r>
        <w:rPr>
          <w:rFonts w:ascii="Soberana Sans Light" w:hAnsi="Soberana Sans Light"/>
          <w:sz w:val="22"/>
          <w:szCs w:val="22"/>
        </w:rPr>
        <w:t xml:space="preserve">No hay </w:t>
      </w:r>
      <w:r w:rsidRPr="00540418">
        <w:rPr>
          <w:rFonts w:ascii="Soberana Sans Light" w:hAnsi="Soberana Sans Light"/>
          <w:sz w:val="22"/>
          <w:szCs w:val="22"/>
        </w:rPr>
        <w:t>Cambios en políticas contables y corrección de errores</w:t>
      </w:r>
      <w:r>
        <w:rPr>
          <w:rFonts w:ascii="Soberana Sans Light" w:hAnsi="Soberana Sans Light"/>
          <w:sz w:val="22"/>
          <w:szCs w:val="22"/>
        </w:rPr>
        <w:t>.</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i)</w:t>
      </w:r>
      <w:r w:rsidRPr="00540418">
        <w:rPr>
          <w:rFonts w:ascii="Soberana Sans Light" w:hAnsi="Soberana Sans Light"/>
          <w:sz w:val="22"/>
          <w:szCs w:val="22"/>
        </w:rPr>
        <w:tab/>
        <w:t>Reclasificacion</w:t>
      </w:r>
      <w:r>
        <w:rPr>
          <w:rFonts w:ascii="Soberana Sans Light" w:hAnsi="Soberana Sans Light"/>
          <w:sz w:val="22"/>
          <w:szCs w:val="22"/>
        </w:rPr>
        <w:t>es: Se deben revelar todos aquellos</w:t>
      </w:r>
      <w:r w:rsidRPr="00540418">
        <w:rPr>
          <w:rFonts w:ascii="Soberana Sans Light" w:hAnsi="Soberana Sans Light"/>
          <w:sz w:val="22"/>
          <w:szCs w:val="22"/>
        </w:rPr>
        <w:t xml:space="preserve"> movimientos entre cuentas por efectos de cambios en los tipos de operaciones.</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j)</w:t>
      </w:r>
      <w:r w:rsidRPr="00540418">
        <w:rPr>
          <w:rFonts w:ascii="Soberana Sans Light" w:hAnsi="Soberana Sans Light"/>
          <w:sz w:val="22"/>
          <w:szCs w:val="22"/>
        </w:rPr>
        <w:tab/>
      </w:r>
      <w:r>
        <w:rPr>
          <w:rFonts w:ascii="Soberana Sans Light" w:hAnsi="Soberana Sans Light"/>
          <w:sz w:val="22"/>
          <w:szCs w:val="22"/>
        </w:rPr>
        <w:t>No se realizó d</w:t>
      </w:r>
      <w:r w:rsidRPr="00540418">
        <w:rPr>
          <w:rFonts w:ascii="Soberana Sans Light" w:hAnsi="Soberana Sans Light"/>
          <w:sz w:val="22"/>
          <w:szCs w:val="22"/>
        </w:rPr>
        <w:t>epuración y cancelación de saldos.</w:t>
      </w:r>
    </w:p>
    <w:p w:rsidR="004879CB" w:rsidRPr="00540418" w:rsidRDefault="004879CB" w:rsidP="004879CB">
      <w:pPr>
        <w:pStyle w:val="INCISO"/>
        <w:spacing w:after="0" w:line="240" w:lineRule="exact"/>
        <w:ind w:left="0" w:firstLine="0"/>
        <w:rPr>
          <w:rFonts w:ascii="Soberana Sans Light" w:hAnsi="Soberana Sans Light"/>
          <w:sz w:val="22"/>
          <w:szCs w:val="22"/>
        </w:rPr>
      </w:pPr>
    </w:p>
    <w:p w:rsidR="004879CB" w:rsidRPr="00540418" w:rsidRDefault="004879CB" w:rsidP="004879CB">
      <w:pPr>
        <w:pStyle w:val="Texto"/>
        <w:numPr>
          <w:ilvl w:val="0"/>
          <w:numId w:val="34"/>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Posición en Moneda Extranjera y Protección por Riesgo Cambiario</w:t>
      </w:r>
      <w:r>
        <w:rPr>
          <w:rFonts w:ascii="Soberana Sans Light" w:hAnsi="Soberana Sans Light"/>
          <w:b/>
          <w:sz w:val="22"/>
          <w:szCs w:val="22"/>
          <w:lang w:val="es-MX"/>
        </w:rPr>
        <w:t xml:space="preserve">                    </w:t>
      </w:r>
    </w:p>
    <w:p w:rsidR="004879CB" w:rsidRDefault="004879CB" w:rsidP="004879CB">
      <w:pPr>
        <w:pStyle w:val="INCISO"/>
        <w:spacing w:after="0" w:line="240" w:lineRule="exact"/>
        <w:rPr>
          <w:rFonts w:ascii="Soberana Sans Light" w:hAnsi="Soberana Sans Light"/>
          <w:sz w:val="22"/>
          <w:szCs w:val="22"/>
          <w:lang w:val="es-MX"/>
        </w:rPr>
      </w:pPr>
      <w:r>
        <w:rPr>
          <w:rFonts w:ascii="Soberana Sans Light" w:hAnsi="Soberana Sans Light"/>
          <w:sz w:val="22"/>
          <w:szCs w:val="22"/>
          <w:lang w:val="es-MX"/>
        </w:rPr>
        <w:t>Se informará sobre:</w:t>
      </w:r>
    </w:p>
    <w:p w:rsidR="004879CB" w:rsidRDefault="004879CB" w:rsidP="004879CB">
      <w:pPr>
        <w:pStyle w:val="INCISO"/>
        <w:numPr>
          <w:ilvl w:val="0"/>
          <w:numId w:val="35"/>
        </w:numPr>
        <w:spacing w:after="0" w:line="240" w:lineRule="exact"/>
        <w:rPr>
          <w:rFonts w:ascii="Soberana Sans Light" w:hAnsi="Soberana Sans Light"/>
          <w:sz w:val="22"/>
          <w:szCs w:val="22"/>
          <w:lang w:val="es-MX"/>
        </w:rPr>
      </w:pPr>
      <w:r>
        <w:rPr>
          <w:rFonts w:ascii="Soberana Sans Light" w:hAnsi="Soberana Sans Light"/>
          <w:sz w:val="22"/>
          <w:szCs w:val="22"/>
          <w:lang w:val="es-MX"/>
        </w:rPr>
        <w:t>No existen Activos en moneda extranjera.</w:t>
      </w:r>
    </w:p>
    <w:p w:rsidR="004879CB" w:rsidRDefault="004879CB" w:rsidP="004879CB">
      <w:pPr>
        <w:pStyle w:val="INCISO"/>
        <w:numPr>
          <w:ilvl w:val="0"/>
          <w:numId w:val="35"/>
        </w:numPr>
        <w:spacing w:after="0" w:line="240" w:lineRule="exact"/>
        <w:rPr>
          <w:rFonts w:ascii="Soberana Sans Light" w:hAnsi="Soberana Sans Light"/>
          <w:sz w:val="22"/>
          <w:szCs w:val="22"/>
          <w:lang w:val="es-MX"/>
        </w:rPr>
      </w:pPr>
      <w:r>
        <w:rPr>
          <w:rFonts w:ascii="Soberana Sans Light" w:hAnsi="Soberana Sans Light"/>
          <w:sz w:val="22"/>
          <w:szCs w:val="22"/>
          <w:lang w:val="es-MX"/>
        </w:rPr>
        <w:t>No hay Pasivos en moneda extranjera.</w:t>
      </w:r>
    </w:p>
    <w:p w:rsidR="004879CB" w:rsidRDefault="004879CB" w:rsidP="004879CB">
      <w:pPr>
        <w:pStyle w:val="INCISO"/>
        <w:numPr>
          <w:ilvl w:val="0"/>
          <w:numId w:val="35"/>
        </w:numPr>
        <w:spacing w:after="0" w:line="240" w:lineRule="exact"/>
        <w:rPr>
          <w:rFonts w:ascii="Soberana Sans Light" w:hAnsi="Soberana Sans Light"/>
          <w:sz w:val="22"/>
          <w:szCs w:val="22"/>
          <w:lang w:val="es-MX"/>
        </w:rPr>
      </w:pPr>
      <w:r>
        <w:rPr>
          <w:rFonts w:ascii="Soberana Sans Light" w:hAnsi="Soberana Sans Light"/>
          <w:sz w:val="22"/>
          <w:szCs w:val="22"/>
          <w:lang w:val="es-MX"/>
        </w:rPr>
        <w:t>No hay posición en moneda extranjera.</w:t>
      </w:r>
    </w:p>
    <w:p w:rsidR="004879CB" w:rsidRDefault="004879CB" w:rsidP="004879CB">
      <w:pPr>
        <w:pStyle w:val="INCISO"/>
        <w:numPr>
          <w:ilvl w:val="0"/>
          <w:numId w:val="35"/>
        </w:numPr>
        <w:spacing w:after="0" w:line="240" w:lineRule="exact"/>
        <w:rPr>
          <w:rFonts w:ascii="Soberana Sans Light" w:hAnsi="Soberana Sans Light"/>
          <w:sz w:val="22"/>
          <w:szCs w:val="22"/>
          <w:lang w:val="es-MX"/>
        </w:rPr>
      </w:pPr>
      <w:r>
        <w:rPr>
          <w:rFonts w:ascii="Soberana Sans Light" w:hAnsi="Soberana Sans Light"/>
          <w:sz w:val="22"/>
          <w:szCs w:val="22"/>
          <w:lang w:val="es-MX"/>
        </w:rPr>
        <w:t>Tipo de cambio (No aplica).</w:t>
      </w:r>
    </w:p>
    <w:p w:rsidR="004879CB" w:rsidRPr="005316D0" w:rsidRDefault="004879CB" w:rsidP="004879CB">
      <w:pPr>
        <w:pStyle w:val="INCISO"/>
        <w:numPr>
          <w:ilvl w:val="0"/>
          <w:numId w:val="35"/>
        </w:numPr>
        <w:spacing w:after="0" w:line="240" w:lineRule="exact"/>
        <w:rPr>
          <w:rFonts w:ascii="Soberana Sans Light" w:hAnsi="Soberana Sans Light"/>
          <w:sz w:val="22"/>
          <w:szCs w:val="22"/>
          <w:lang w:val="es-MX"/>
        </w:rPr>
      </w:pPr>
      <w:r>
        <w:rPr>
          <w:rFonts w:ascii="Soberana Sans Light" w:hAnsi="Soberana Sans Light"/>
          <w:sz w:val="22"/>
          <w:szCs w:val="22"/>
          <w:lang w:val="es-MX"/>
        </w:rPr>
        <w:t>Equivalente en moneda nacional (No Aplica).</w:t>
      </w:r>
    </w:p>
    <w:p w:rsidR="004879CB" w:rsidRPr="00540418" w:rsidRDefault="004879CB" w:rsidP="004879CB">
      <w:pPr>
        <w:pStyle w:val="Texto"/>
        <w:spacing w:after="0" w:line="240" w:lineRule="exact"/>
        <w:ind w:firstLine="0"/>
        <w:rPr>
          <w:rFonts w:ascii="Soberana Sans Light" w:hAnsi="Soberana Sans Light"/>
          <w:sz w:val="22"/>
          <w:szCs w:val="22"/>
        </w:rPr>
      </w:pPr>
    </w:p>
    <w:p w:rsidR="004879CB" w:rsidRPr="00540418" w:rsidRDefault="004879CB" w:rsidP="004879CB">
      <w:pPr>
        <w:pStyle w:val="Texto"/>
        <w:numPr>
          <w:ilvl w:val="0"/>
          <w:numId w:val="34"/>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Reporte Analítico del Activo</w:t>
      </w:r>
    </w:p>
    <w:p w:rsidR="004879CB" w:rsidRPr="00540418" w:rsidRDefault="004879CB" w:rsidP="004879CB">
      <w:pPr>
        <w:pStyle w:val="Texto"/>
        <w:spacing w:after="0" w:line="240" w:lineRule="exact"/>
        <w:ind w:firstLine="708"/>
        <w:rPr>
          <w:rFonts w:ascii="Soberana Sans Light" w:hAnsi="Soberana Sans Light"/>
          <w:sz w:val="22"/>
          <w:szCs w:val="22"/>
        </w:rPr>
      </w:pPr>
      <w:r w:rsidRPr="00540418">
        <w:rPr>
          <w:rFonts w:ascii="Soberana Sans Light" w:hAnsi="Soberana Sans Light"/>
          <w:sz w:val="22"/>
          <w:szCs w:val="22"/>
        </w:rPr>
        <w:t>Debe mostrar la siguiente información:</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a)</w:t>
      </w:r>
      <w:r w:rsidRPr="00540418">
        <w:rPr>
          <w:rFonts w:ascii="Soberana Sans Light" w:hAnsi="Soberana Sans Light"/>
          <w:sz w:val="22"/>
          <w:szCs w:val="22"/>
        </w:rPr>
        <w:tab/>
      </w:r>
      <w:r>
        <w:rPr>
          <w:rFonts w:ascii="Soberana Sans Light" w:hAnsi="Soberana Sans Light"/>
          <w:sz w:val="22"/>
          <w:szCs w:val="22"/>
        </w:rPr>
        <w:t xml:space="preserve">No se ha realizado la estimación de la </w:t>
      </w:r>
      <w:r w:rsidRPr="00540418">
        <w:rPr>
          <w:rFonts w:ascii="Soberana Sans Light" w:hAnsi="Soberana Sans Light"/>
          <w:sz w:val="22"/>
          <w:szCs w:val="22"/>
        </w:rPr>
        <w:t>Vida útil o porcentajes de depreciación, deterioro o amortización utilizados en los diferentes tipos de activos.</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b)</w:t>
      </w:r>
      <w:r w:rsidRPr="00540418">
        <w:rPr>
          <w:rFonts w:ascii="Soberana Sans Light" w:hAnsi="Soberana Sans Light"/>
          <w:sz w:val="22"/>
          <w:szCs w:val="22"/>
        </w:rPr>
        <w:tab/>
      </w:r>
      <w:r>
        <w:rPr>
          <w:rFonts w:ascii="Soberana Sans Light" w:hAnsi="Soberana Sans Light"/>
          <w:sz w:val="22"/>
          <w:szCs w:val="22"/>
        </w:rPr>
        <w:t xml:space="preserve">No se han hecho </w:t>
      </w:r>
      <w:r w:rsidRPr="00540418">
        <w:rPr>
          <w:rFonts w:ascii="Soberana Sans Light" w:hAnsi="Soberana Sans Light"/>
          <w:sz w:val="22"/>
          <w:szCs w:val="22"/>
        </w:rPr>
        <w:t>Cambios en el porcentaje de depreciación o valor residual de los activos.</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c)</w:t>
      </w:r>
      <w:r w:rsidRPr="00540418">
        <w:rPr>
          <w:rFonts w:ascii="Soberana Sans Light" w:hAnsi="Soberana Sans Light"/>
          <w:sz w:val="22"/>
          <w:szCs w:val="22"/>
        </w:rPr>
        <w:tab/>
      </w:r>
      <w:r>
        <w:rPr>
          <w:rFonts w:ascii="Soberana Sans Light" w:hAnsi="Soberana Sans Light"/>
          <w:sz w:val="22"/>
          <w:szCs w:val="22"/>
          <w:lang w:val="es-MX"/>
        </w:rPr>
        <w:t>No se realizan gastos capitalizados en el ejercicio</w:t>
      </w:r>
      <w:r w:rsidRPr="00971D0B">
        <w:rPr>
          <w:rFonts w:ascii="Soberana Sans Light" w:hAnsi="Soberana Sans Light"/>
          <w:sz w:val="22"/>
          <w:szCs w:val="22"/>
          <w:lang w:val="es-MX"/>
        </w:rPr>
        <w:t>.</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d)</w:t>
      </w:r>
      <w:r w:rsidRPr="00540418">
        <w:rPr>
          <w:rFonts w:ascii="Soberana Sans Light" w:hAnsi="Soberana Sans Light"/>
          <w:sz w:val="22"/>
          <w:szCs w:val="22"/>
        </w:rPr>
        <w:tab/>
      </w:r>
      <w:r>
        <w:rPr>
          <w:rFonts w:ascii="Soberana Sans Light" w:hAnsi="Soberana Sans Light"/>
          <w:sz w:val="22"/>
          <w:szCs w:val="22"/>
        </w:rPr>
        <w:t xml:space="preserve">El </w:t>
      </w:r>
      <w:r>
        <w:rPr>
          <w:rFonts w:ascii="Soberana Sans Light" w:hAnsi="Soberana Sans Light"/>
          <w:sz w:val="22"/>
          <w:szCs w:val="22"/>
          <w:lang w:val="es-MX"/>
        </w:rPr>
        <w:t>activo no tiene riesgo en el tipo de cambio puesto que el monto original de la inversión se encuentra en Moneda Nacional.</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e)</w:t>
      </w:r>
      <w:r w:rsidRPr="00540418">
        <w:rPr>
          <w:rFonts w:ascii="Soberana Sans Light" w:hAnsi="Soberana Sans Light"/>
          <w:sz w:val="22"/>
          <w:szCs w:val="22"/>
        </w:rPr>
        <w:tab/>
      </w:r>
      <w:r>
        <w:rPr>
          <w:rFonts w:ascii="Soberana Sans Light" w:hAnsi="Soberana Sans Light"/>
          <w:sz w:val="22"/>
          <w:szCs w:val="22"/>
          <w:lang w:val="es-MX"/>
        </w:rPr>
        <w:t>No existe bienes construidos por la entidad</w:t>
      </w:r>
      <w:r w:rsidRPr="00971D0B">
        <w:rPr>
          <w:rFonts w:ascii="Soberana Sans Light" w:hAnsi="Soberana Sans Light"/>
          <w:sz w:val="22"/>
          <w:szCs w:val="22"/>
          <w:lang w:val="es-MX"/>
        </w:rPr>
        <w:t>.</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f)</w:t>
      </w:r>
      <w:r w:rsidRPr="00540418">
        <w:rPr>
          <w:rFonts w:ascii="Soberana Sans Light" w:hAnsi="Soberana Sans Light"/>
          <w:sz w:val="22"/>
          <w:szCs w:val="22"/>
        </w:rPr>
        <w:tab/>
      </w:r>
      <w:r>
        <w:rPr>
          <w:rFonts w:ascii="Soberana Sans Light" w:hAnsi="Soberana Sans Light"/>
          <w:sz w:val="22"/>
          <w:szCs w:val="22"/>
        </w:rPr>
        <w:t>No existe bienes en garantía de embargos, litigios, títulos de inversiones entregados en garantía, baja significativa del valor de las inversiones financieras, etc.</w:t>
      </w:r>
    </w:p>
    <w:p w:rsidR="004879CB" w:rsidRPr="00540418" w:rsidRDefault="004879CB" w:rsidP="004879CB">
      <w:pPr>
        <w:pStyle w:val="INCISO"/>
        <w:spacing w:after="0" w:line="240" w:lineRule="exact"/>
        <w:rPr>
          <w:rFonts w:ascii="Soberana Sans Light" w:hAnsi="Soberana Sans Light"/>
          <w:sz w:val="22"/>
          <w:szCs w:val="22"/>
        </w:rPr>
      </w:pPr>
      <w:r w:rsidRPr="00540418">
        <w:rPr>
          <w:rFonts w:ascii="Soberana Sans Light" w:hAnsi="Soberana Sans Light"/>
          <w:sz w:val="22"/>
          <w:szCs w:val="22"/>
        </w:rPr>
        <w:t>g)</w:t>
      </w:r>
      <w:r w:rsidRPr="00540418">
        <w:rPr>
          <w:rFonts w:ascii="Soberana Sans Light" w:hAnsi="Soberana Sans Light"/>
          <w:sz w:val="22"/>
          <w:szCs w:val="22"/>
        </w:rPr>
        <w:tab/>
      </w:r>
      <w:r>
        <w:rPr>
          <w:rFonts w:ascii="Soberana Sans Light" w:hAnsi="Soberana Sans Light"/>
          <w:sz w:val="22"/>
          <w:szCs w:val="22"/>
        </w:rPr>
        <w:t>No existe d</w:t>
      </w:r>
      <w:r w:rsidRPr="00540418">
        <w:rPr>
          <w:rFonts w:ascii="Soberana Sans Light" w:hAnsi="Soberana Sans Light"/>
          <w:sz w:val="22"/>
          <w:szCs w:val="22"/>
        </w:rPr>
        <w:t>esmantelamiento de Activos, procedimientos, implicaciones, efectos contables</w:t>
      </w:r>
    </w:p>
    <w:p w:rsidR="004879CB" w:rsidRPr="00540418" w:rsidRDefault="004879CB" w:rsidP="004879CB">
      <w:pPr>
        <w:pStyle w:val="INCISO"/>
        <w:spacing w:after="0" w:line="240" w:lineRule="exact"/>
        <w:rPr>
          <w:rFonts w:ascii="Soberana Sans Light" w:hAnsi="Soberana Sans Light"/>
          <w:sz w:val="22"/>
          <w:szCs w:val="22"/>
        </w:rPr>
      </w:pPr>
      <w:r>
        <w:rPr>
          <w:rFonts w:ascii="Soberana Sans Light" w:hAnsi="Soberana Sans Light"/>
          <w:sz w:val="22"/>
          <w:szCs w:val="22"/>
        </w:rPr>
        <w:t>h)</w:t>
      </w:r>
      <w:r>
        <w:rPr>
          <w:rFonts w:ascii="Soberana Sans Light" w:hAnsi="Soberana Sans Light"/>
          <w:sz w:val="22"/>
          <w:szCs w:val="22"/>
        </w:rPr>
        <w:tab/>
        <w:t>Administración de activos: se asignaron en las áreas para el cual fueron adquiridos.</w:t>
      </w:r>
    </w:p>
    <w:p w:rsidR="004879CB" w:rsidRDefault="004879CB" w:rsidP="004879CB">
      <w:pPr>
        <w:pStyle w:val="INCISO"/>
        <w:spacing w:after="0" w:line="240" w:lineRule="exact"/>
        <w:ind w:left="0" w:firstLine="0"/>
        <w:rPr>
          <w:rFonts w:ascii="Soberana Sans Light" w:hAnsi="Soberana Sans Light"/>
          <w:sz w:val="22"/>
          <w:szCs w:val="22"/>
        </w:rPr>
      </w:pPr>
      <w:r>
        <w:rPr>
          <w:rFonts w:ascii="Soberana Sans Light" w:hAnsi="Soberana Sans Light"/>
          <w:sz w:val="22"/>
          <w:szCs w:val="22"/>
        </w:rPr>
        <w:tab/>
      </w:r>
    </w:p>
    <w:p w:rsidR="000A2120" w:rsidRDefault="000A2120" w:rsidP="004879CB">
      <w:pPr>
        <w:pStyle w:val="Texto"/>
        <w:spacing w:after="0" w:line="240" w:lineRule="exact"/>
        <w:ind w:firstLine="708"/>
        <w:rPr>
          <w:rFonts w:ascii="Soberana Sans Light" w:hAnsi="Soberana Sans Light"/>
          <w:sz w:val="22"/>
          <w:szCs w:val="22"/>
        </w:rPr>
      </w:pPr>
    </w:p>
    <w:p w:rsidR="000A2120" w:rsidRDefault="000A2120" w:rsidP="004879CB">
      <w:pPr>
        <w:pStyle w:val="Texto"/>
        <w:spacing w:after="0" w:line="240" w:lineRule="exact"/>
        <w:ind w:firstLine="708"/>
        <w:rPr>
          <w:rFonts w:ascii="Soberana Sans Light" w:hAnsi="Soberana Sans Light"/>
          <w:sz w:val="22"/>
          <w:szCs w:val="22"/>
        </w:rPr>
      </w:pPr>
    </w:p>
    <w:p w:rsidR="009348C4" w:rsidRDefault="009348C4" w:rsidP="004879CB">
      <w:pPr>
        <w:pStyle w:val="Texto"/>
        <w:spacing w:after="0" w:line="240" w:lineRule="exact"/>
        <w:ind w:firstLine="708"/>
        <w:rPr>
          <w:rFonts w:ascii="Soberana Sans Light" w:hAnsi="Soberana Sans Light"/>
          <w:sz w:val="22"/>
          <w:szCs w:val="22"/>
        </w:rPr>
      </w:pPr>
    </w:p>
    <w:p w:rsidR="004879CB" w:rsidRDefault="004879CB" w:rsidP="004879CB">
      <w:pPr>
        <w:pStyle w:val="Texto"/>
        <w:spacing w:after="0" w:line="240" w:lineRule="exact"/>
        <w:ind w:firstLine="708"/>
        <w:rPr>
          <w:rFonts w:ascii="Soberana Sans Light" w:hAnsi="Soberana Sans Light"/>
          <w:sz w:val="22"/>
          <w:szCs w:val="22"/>
        </w:rPr>
      </w:pPr>
      <w:r w:rsidRPr="00540418">
        <w:rPr>
          <w:rFonts w:ascii="Soberana Sans Light" w:hAnsi="Soberana Sans Light"/>
          <w:sz w:val="22"/>
          <w:szCs w:val="22"/>
        </w:rPr>
        <w:lastRenderedPageBreak/>
        <w:t>Variaciones en el activo</w:t>
      </w:r>
      <w:r>
        <w:rPr>
          <w:rFonts w:ascii="Soberana Sans Light" w:hAnsi="Soberana Sans Light"/>
          <w:sz w:val="22"/>
          <w:szCs w:val="22"/>
        </w:rPr>
        <w:t>:</w:t>
      </w:r>
    </w:p>
    <w:p w:rsidR="004879CB" w:rsidRDefault="004879CB" w:rsidP="004879CB">
      <w:pPr>
        <w:pStyle w:val="INCISO"/>
        <w:numPr>
          <w:ilvl w:val="0"/>
          <w:numId w:val="33"/>
        </w:numPr>
        <w:spacing w:after="0" w:line="240" w:lineRule="exact"/>
        <w:rPr>
          <w:rFonts w:ascii="Soberana Sans Light" w:hAnsi="Soberana Sans Light"/>
          <w:sz w:val="22"/>
          <w:szCs w:val="22"/>
        </w:rPr>
      </w:pPr>
      <w:r>
        <w:rPr>
          <w:rFonts w:ascii="Soberana Sans Light" w:hAnsi="Soberana Sans Light"/>
          <w:sz w:val="22"/>
          <w:szCs w:val="22"/>
        </w:rPr>
        <w:t>El Instituto no tiene Inversiones en Valores.</w:t>
      </w:r>
    </w:p>
    <w:p w:rsidR="004879CB" w:rsidRDefault="004879CB" w:rsidP="004879CB">
      <w:pPr>
        <w:pStyle w:val="INCISO"/>
        <w:numPr>
          <w:ilvl w:val="0"/>
          <w:numId w:val="33"/>
        </w:numPr>
        <w:spacing w:after="0" w:line="240" w:lineRule="exact"/>
        <w:rPr>
          <w:rFonts w:ascii="Soberana Sans Light" w:hAnsi="Soberana Sans Light"/>
          <w:sz w:val="22"/>
          <w:szCs w:val="22"/>
        </w:rPr>
      </w:pPr>
      <w:r>
        <w:rPr>
          <w:rFonts w:ascii="Soberana Sans Light" w:hAnsi="Soberana Sans Light"/>
          <w:sz w:val="22"/>
          <w:szCs w:val="22"/>
        </w:rPr>
        <w:t>No se tiene inversiones en empresas de participación mayoritaria.</w:t>
      </w:r>
    </w:p>
    <w:p w:rsidR="004879CB" w:rsidRDefault="004879CB" w:rsidP="004879CB">
      <w:pPr>
        <w:pStyle w:val="INCISO"/>
        <w:numPr>
          <w:ilvl w:val="0"/>
          <w:numId w:val="33"/>
        </w:numPr>
        <w:spacing w:after="0" w:line="240" w:lineRule="exact"/>
        <w:rPr>
          <w:rFonts w:ascii="Soberana Sans Light" w:hAnsi="Soberana Sans Light"/>
          <w:sz w:val="22"/>
          <w:szCs w:val="22"/>
        </w:rPr>
      </w:pPr>
      <w:r>
        <w:rPr>
          <w:rFonts w:ascii="Soberana Sans Light" w:hAnsi="Soberana Sans Light"/>
          <w:sz w:val="22"/>
          <w:szCs w:val="22"/>
        </w:rPr>
        <w:t>No se tiene inversiones en empresas de participación minoritaria</w:t>
      </w:r>
    </w:p>
    <w:p w:rsidR="004879CB" w:rsidRPr="00540418" w:rsidRDefault="004879CB" w:rsidP="004879CB">
      <w:pPr>
        <w:pStyle w:val="INCISO"/>
        <w:spacing w:after="0" w:line="240" w:lineRule="exact"/>
        <w:ind w:left="0" w:firstLine="0"/>
        <w:rPr>
          <w:rFonts w:ascii="Soberana Sans Light" w:hAnsi="Soberana Sans Light"/>
          <w:sz w:val="22"/>
          <w:szCs w:val="22"/>
        </w:rPr>
      </w:pPr>
    </w:p>
    <w:p w:rsidR="004879CB" w:rsidRPr="00C6391B" w:rsidRDefault="004879CB" w:rsidP="004879CB">
      <w:pPr>
        <w:pStyle w:val="Texto"/>
        <w:numPr>
          <w:ilvl w:val="0"/>
          <w:numId w:val="34"/>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Fideicomisos, Mandatos y Análogos</w:t>
      </w:r>
      <w:r>
        <w:rPr>
          <w:rFonts w:ascii="Soberana Sans Light" w:hAnsi="Soberana Sans Light"/>
          <w:b/>
          <w:sz w:val="22"/>
          <w:szCs w:val="22"/>
          <w:lang w:val="es-MX"/>
        </w:rPr>
        <w:t xml:space="preserve">   </w:t>
      </w:r>
    </w:p>
    <w:p w:rsidR="004879CB" w:rsidRDefault="004879CB" w:rsidP="004879CB">
      <w:pPr>
        <w:pStyle w:val="INCISO"/>
        <w:spacing w:after="0" w:line="240" w:lineRule="exact"/>
        <w:rPr>
          <w:rFonts w:ascii="Soberana Sans Light" w:hAnsi="Soberana Sans Light"/>
          <w:sz w:val="22"/>
          <w:szCs w:val="22"/>
          <w:lang w:val="es-MX"/>
        </w:rPr>
      </w:pPr>
      <w:r>
        <w:rPr>
          <w:rFonts w:ascii="Soberana Sans Light" w:hAnsi="Soberana Sans Light"/>
          <w:sz w:val="22"/>
          <w:szCs w:val="22"/>
          <w:lang w:val="es-MX"/>
        </w:rPr>
        <w:t>El Instituto no tiene Fideicomisos, Mandatos y Análogos.</w:t>
      </w:r>
    </w:p>
    <w:p w:rsidR="004879CB" w:rsidRPr="00540418" w:rsidRDefault="004879CB" w:rsidP="004879CB">
      <w:pPr>
        <w:pStyle w:val="INCISO"/>
        <w:spacing w:after="0" w:line="240" w:lineRule="exact"/>
        <w:rPr>
          <w:rFonts w:ascii="Soberana Sans Light" w:hAnsi="Soberana Sans Light"/>
          <w:sz w:val="22"/>
          <w:szCs w:val="22"/>
        </w:rPr>
      </w:pPr>
    </w:p>
    <w:p w:rsidR="004879CB" w:rsidRPr="00540418" w:rsidRDefault="004879CB" w:rsidP="004879CB">
      <w:pPr>
        <w:pStyle w:val="Texto"/>
        <w:numPr>
          <w:ilvl w:val="0"/>
          <w:numId w:val="34"/>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Reporte de la Recaudación</w:t>
      </w:r>
      <w:r>
        <w:rPr>
          <w:rFonts w:ascii="Soberana Sans Light" w:hAnsi="Soberana Sans Light"/>
          <w:b/>
          <w:sz w:val="22"/>
          <w:szCs w:val="22"/>
          <w:lang w:val="es-MX"/>
        </w:rPr>
        <w:t xml:space="preserve">            </w:t>
      </w:r>
    </w:p>
    <w:p w:rsidR="004879CB" w:rsidRPr="00540418" w:rsidRDefault="004879CB" w:rsidP="004879CB">
      <w:pPr>
        <w:pStyle w:val="INCISO"/>
        <w:spacing w:after="0" w:line="240" w:lineRule="exact"/>
        <w:rPr>
          <w:rFonts w:ascii="Soberana Sans Light" w:hAnsi="Soberana Sans Light"/>
          <w:sz w:val="22"/>
          <w:szCs w:val="22"/>
        </w:rPr>
      </w:pPr>
      <w:r>
        <w:rPr>
          <w:rFonts w:ascii="Soberana Sans Light" w:hAnsi="Soberana Sans Light"/>
          <w:sz w:val="22"/>
          <w:szCs w:val="22"/>
          <w:lang w:val="es-MX"/>
        </w:rPr>
        <w:t>No se tiene Reporte de Recaudación</w:t>
      </w:r>
      <w:r w:rsidRPr="00971D0B">
        <w:rPr>
          <w:rFonts w:ascii="Soberana Sans Light" w:hAnsi="Soberana Sans Light"/>
          <w:sz w:val="22"/>
          <w:szCs w:val="22"/>
          <w:lang w:val="es-MX"/>
        </w:rPr>
        <w:t>.</w:t>
      </w:r>
    </w:p>
    <w:p w:rsidR="004879CB" w:rsidRPr="00540418" w:rsidRDefault="004879CB" w:rsidP="004879CB">
      <w:pPr>
        <w:pStyle w:val="INCISO"/>
        <w:spacing w:after="0" w:line="240" w:lineRule="exact"/>
        <w:ind w:left="0" w:firstLine="0"/>
        <w:rPr>
          <w:rFonts w:ascii="Soberana Sans Light" w:hAnsi="Soberana Sans Light"/>
          <w:sz w:val="22"/>
          <w:szCs w:val="22"/>
        </w:rPr>
      </w:pPr>
    </w:p>
    <w:p w:rsidR="004879CB" w:rsidRPr="00540418" w:rsidRDefault="004879CB" w:rsidP="004879CB">
      <w:pPr>
        <w:pStyle w:val="Texto"/>
        <w:numPr>
          <w:ilvl w:val="0"/>
          <w:numId w:val="34"/>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Información sobre la Deuda y el Reporte Analítico de la Deuda</w:t>
      </w:r>
    </w:p>
    <w:p w:rsidR="004879CB" w:rsidRDefault="004879CB" w:rsidP="004879CB">
      <w:pPr>
        <w:pStyle w:val="INCISO"/>
        <w:spacing w:after="0" w:line="240" w:lineRule="exact"/>
        <w:rPr>
          <w:rFonts w:ascii="Soberana Sans Light" w:hAnsi="Soberana Sans Light"/>
          <w:sz w:val="22"/>
          <w:szCs w:val="22"/>
          <w:lang w:val="es-MX"/>
        </w:rPr>
      </w:pPr>
      <w:r>
        <w:rPr>
          <w:rFonts w:ascii="Soberana Sans Light" w:hAnsi="Soberana Sans Light"/>
          <w:sz w:val="22"/>
          <w:szCs w:val="22"/>
          <w:lang w:val="es-MX"/>
        </w:rPr>
        <w:t>El Instituto no tiene Deuda Pública.</w:t>
      </w:r>
    </w:p>
    <w:p w:rsidR="004879CB" w:rsidRPr="00540418" w:rsidRDefault="004879CB" w:rsidP="004879CB">
      <w:pPr>
        <w:pStyle w:val="INCISO"/>
        <w:spacing w:after="0" w:line="240" w:lineRule="exact"/>
        <w:ind w:left="0" w:firstLine="0"/>
        <w:rPr>
          <w:rFonts w:ascii="Soberana Sans Light" w:hAnsi="Soberana Sans Light"/>
          <w:sz w:val="22"/>
          <w:szCs w:val="22"/>
          <w:lang w:val="es-MX"/>
        </w:rPr>
      </w:pPr>
    </w:p>
    <w:p w:rsidR="004879CB" w:rsidRPr="00540418" w:rsidRDefault="004879CB" w:rsidP="004879CB">
      <w:pPr>
        <w:pStyle w:val="Texto"/>
        <w:numPr>
          <w:ilvl w:val="0"/>
          <w:numId w:val="34"/>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Calificaciones otorgadas</w:t>
      </w:r>
    </w:p>
    <w:p w:rsidR="004879CB" w:rsidRPr="00540418" w:rsidRDefault="004879CB" w:rsidP="004879CB">
      <w:pPr>
        <w:pStyle w:val="Texto"/>
        <w:spacing w:after="0" w:line="240" w:lineRule="exact"/>
        <w:ind w:firstLine="708"/>
        <w:rPr>
          <w:rFonts w:ascii="Soberana Sans Light" w:hAnsi="Soberana Sans Light"/>
          <w:sz w:val="22"/>
          <w:szCs w:val="22"/>
        </w:rPr>
      </w:pPr>
      <w:r>
        <w:rPr>
          <w:rFonts w:ascii="Soberana Sans Light" w:hAnsi="Soberana Sans Light"/>
          <w:sz w:val="22"/>
          <w:szCs w:val="22"/>
          <w:lang w:val="es-MX"/>
        </w:rPr>
        <w:t>No se tiene Calificaciones otorgadas</w:t>
      </w:r>
      <w:r w:rsidRPr="00971D0B">
        <w:rPr>
          <w:rFonts w:ascii="Soberana Sans Light" w:hAnsi="Soberana Sans Light"/>
          <w:sz w:val="22"/>
          <w:szCs w:val="22"/>
          <w:lang w:val="es-MX"/>
        </w:rPr>
        <w:t>.</w:t>
      </w:r>
    </w:p>
    <w:p w:rsidR="004879CB" w:rsidRPr="00540418" w:rsidRDefault="004879CB" w:rsidP="004879CB">
      <w:pPr>
        <w:pStyle w:val="Texto"/>
        <w:spacing w:after="0" w:line="240" w:lineRule="exact"/>
        <w:ind w:firstLine="0"/>
        <w:rPr>
          <w:rFonts w:ascii="Soberana Sans Light" w:hAnsi="Soberana Sans Light"/>
          <w:sz w:val="22"/>
          <w:szCs w:val="22"/>
        </w:rPr>
      </w:pPr>
    </w:p>
    <w:p w:rsidR="004879CB" w:rsidRPr="00540418" w:rsidRDefault="004879CB" w:rsidP="004879CB">
      <w:pPr>
        <w:pStyle w:val="Texto"/>
        <w:numPr>
          <w:ilvl w:val="0"/>
          <w:numId w:val="34"/>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Proceso de Mejora</w:t>
      </w:r>
    </w:p>
    <w:p w:rsidR="004879CB" w:rsidRDefault="004879CB" w:rsidP="004879CB">
      <w:pPr>
        <w:pStyle w:val="Texto"/>
        <w:spacing w:after="0" w:line="240" w:lineRule="exact"/>
        <w:ind w:left="708" w:firstLine="0"/>
        <w:rPr>
          <w:rFonts w:ascii="Soberana Sans Light" w:hAnsi="Soberana Sans Light"/>
          <w:sz w:val="22"/>
          <w:szCs w:val="22"/>
        </w:rPr>
      </w:pPr>
      <w:r>
        <w:rPr>
          <w:rFonts w:ascii="Soberana Sans Light" w:hAnsi="Soberana Sans Light"/>
          <w:sz w:val="22"/>
          <w:szCs w:val="22"/>
        </w:rPr>
        <w:t>En este punto se informa:</w:t>
      </w:r>
    </w:p>
    <w:p w:rsidR="004879CB" w:rsidRDefault="004879CB" w:rsidP="004879CB">
      <w:pPr>
        <w:pStyle w:val="Texto"/>
        <w:numPr>
          <w:ilvl w:val="0"/>
          <w:numId w:val="36"/>
        </w:numPr>
        <w:spacing w:after="0" w:line="240" w:lineRule="exact"/>
        <w:rPr>
          <w:rFonts w:ascii="Soberana Sans Light" w:hAnsi="Soberana Sans Light"/>
          <w:sz w:val="22"/>
          <w:szCs w:val="22"/>
        </w:rPr>
      </w:pPr>
      <w:r>
        <w:rPr>
          <w:rFonts w:ascii="Soberana Sans Light" w:hAnsi="Soberana Sans Light"/>
          <w:sz w:val="22"/>
          <w:szCs w:val="22"/>
        </w:rPr>
        <w:t>Principales Políticas de Control Interno. Se mencionan las siguientes:</w:t>
      </w:r>
    </w:p>
    <w:p w:rsidR="004879CB" w:rsidRDefault="004879CB" w:rsidP="004879CB">
      <w:pPr>
        <w:pStyle w:val="Texto"/>
        <w:numPr>
          <w:ilvl w:val="1"/>
          <w:numId w:val="36"/>
        </w:numPr>
        <w:spacing w:after="0" w:line="240" w:lineRule="auto"/>
        <w:rPr>
          <w:rFonts w:ascii="Soberana Sans Light" w:hAnsi="Soberana Sans Light"/>
          <w:sz w:val="22"/>
          <w:szCs w:val="22"/>
        </w:rPr>
      </w:pPr>
      <w:r>
        <w:rPr>
          <w:rFonts w:ascii="Soberana Sans Light" w:hAnsi="Soberana Sans Light"/>
          <w:sz w:val="22"/>
          <w:szCs w:val="22"/>
        </w:rPr>
        <w:t>Lograr los objetivos institucionales.</w:t>
      </w:r>
    </w:p>
    <w:p w:rsidR="004879CB" w:rsidRDefault="004879CB" w:rsidP="004879CB">
      <w:pPr>
        <w:pStyle w:val="Texto"/>
        <w:numPr>
          <w:ilvl w:val="1"/>
          <w:numId w:val="36"/>
        </w:numPr>
        <w:spacing w:after="0" w:line="240" w:lineRule="auto"/>
        <w:rPr>
          <w:rFonts w:ascii="Soberana Sans Light" w:hAnsi="Soberana Sans Light"/>
          <w:sz w:val="22"/>
          <w:szCs w:val="22"/>
        </w:rPr>
      </w:pPr>
      <w:r>
        <w:rPr>
          <w:rFonts w:ascii="Soberana Sans Light" w:hAnsi="Soberana Sans Light"/>
          <w:sz w:val="22"/>
          <w:szCs w:val="22"/>
        </w:rPr>
        <w:t>Minimizar los riesgos.</w:t>
      </w:r>
    </w:p>
    <w:p w:rsidR="004879CB" w:rsidRDefault="004879CB" w:rsidP="004879CB">
      <w:pPr>
        <w:pStyle w:val="Texto"/>
        <w:numPr>
          <w:ilvl w:val="1"/>
          <w:numId w:val="36"/>
        </w:numPr>
        <w:spacing w:after="0" w:line="240" w:lineRule="auto"/>
        <w:rPr>
          <w:rFonts w:ascii="Soberana Sans Light" w:hAnsi="Soberana Sans Light"/>
          <w:sz w:val="22"/>
          <w:szCs w:val="22"/>
        </w:rPr>
      </w:pPr>
      <w:r>
        <w:rPr>
          <w:rFonts w:ascii="Soberana Sans Light" w:hAnsi="Soberana Sans Light"/>
          <w:sz w:val="22"/>
          <w:szCs w:val="22"/>
        </w:rPr>
        <w:t>Reducir los actos de corrupción y fraudes.</w:t>
      </w:r>
    </w:p>
    <w:p w:rsidR="004879CB" w:rsidRDefault="004879CB" w:rsidP="004879CB">
      <w:pPr>
        <w:pStyle w:val="Texto"/>
        <w:numPr>
          <w:ilvl w:val="1"/>
          <w:numId w:val="36"/>
        </w:numPr>
        <w:spacing w:after="0" w:line="240" w:lineRule="auto"/>
        <w:rPr>
          <w:rFonts w:ascii="Soberana Sans Light" w:hAnsi="Soberana Sans Light"/>
          <w:sz w:val="22"/>
          <w:szCs w:val="22"/>
        </w:rPr>
      </w:pPr>
      <w:r>
        <w:rPr>
          <w:rFonts w:ascii="Soberana Sans Light" w:hAnsi="Soberana Sans Light"/>
          <w:sz w:val="22"/>
          <w:szCs w:val="22"/>
        </w:rPr>
        <w:t>Integrar las tecnologías de la información a los procesos institucionales.</w:t>
      </w:r>
    </w:p>
    <w:p w:rsidR="004879CB" w:rsidRDefault="004879CB" w:rsidP="004879CB">
      <w:pPr>
        <w:pStyle w:val="Texto"/>
        <w:numPr>
          <w:ilvl w:val="1"/>
          <w:numId w:val="36"/>
        </w:numPr>
        <w:spacing w:after="0" w:line="240" w:lineRule="auto"/>
        <w:rPr>
          <w:rFonts w:ascii="Soberana Sans Light" w:hAnsi="Soberana Sans Light"/>
          <w:sz w:val="22"/>
          <w:szCs w:val="22"/>
        </w:rPr>
      </w:pPr>
      <w:r>
        <w:rPr>
          <w:rFonts w:ascii="Soberana Sans Light" w:hAnsi="Soberana Sans Light"/>
          <w:sz w:val="22"/>
          <w:szCs w:val="22"/>
        </w:rPr>
        <w:t>Fomentar la integridad y el comportamiento ético de los servidores públicos.</w:t>
      </w:r>
    </w:p>
    <w:p w:rsidR="004879CB" w:rsidRDefault="004879CB" w:rsidP="004879CB">
      <w:pPr>
        <w:pStyle w:val="Texto"/>
        <w:numPr>
          <w:ilvl w:val="1"/>
          <w:numId w:val="36"/>
        </w:numPr>
        <w:spacing w:after="0" w:line="240" w:lineRule="auto"/>
        <w:rPr>
          <w:rFonts w:ascii="Soberana Sans Light" w:hAnsi="Soberana Sans Light"/>
          <w:sz w:val="22"/>
          <w:szCs w:val="22"/>
        </w:rPr>
      </w:pPr>
      <w:r>
        <w:rPr>
          <w:rFonts w:ascii="Soberana Sans Light" w:hAnsi="Soberana Sans Light"/>
          <w:sz w:val="22"/>
          <w:szCs w:val="22"/>
        </w:rPr>
        <w:t>Consolidar los procesos de rendición de cuentas y de transparencia.</w:t>
      </w:r>
    </w:p>
    <w:p w:rsidR="004879CB" w:rsidRPr="00127311" w:rsidRDefault="004879CB" w:rsidP="004879CB">
      <w:pPr>
        <w:pStyle w:val="Texto"/>
        <w:numPr>
          <w:ilvl w:val="0"/>
          <w:numId w:val="36"/>
        </w:numPr>
        <w:spacing w:after="0" w:line="240" w:lineRule="exact"/>
        <w:rPr>
          <w:rFonts w:ascii="Soberana Sans Light" w:hAnsi="Soberana Sans Light"/>
          <w:sz w:val="22"/>
          <w:szCs w:val="22"/>
        </w:rPr>
      </w:pPr>
      <w:r>
        <w:rPr>
          <w:rFonts w:ascii="Soberana Sans Light" w:hAnsi="Soberana Sans Light"/>
          <w:sz w:val="22"/>
          <w:szCs w:val="22"/>
        </w:rPr>
        <w:t xml:space="preserve">Medidas de desempeño financiero, metas y alcance. </w:t>
      </w:r>
      <w:r w:rsidRPr="00127311">
        <w:rPr>
          <w:rFonts w:ascii="Soberana Sans Light" w:hAnsi="Soberana Sans Light"/>
          <w:sz w:val="22"/>
          <w:szCs w:val="22"/>
        </w:rPr>
        <w:t xml:space="preserve">Se </w:t>
      </w:r>
      <w:r>
        <w:rPr>
          <w:rFonts w:ascii="Soberana Sans Light" w:hAnsi="Soberana Sans Light"/>
          <w:sz w:val="22"/>
          <w:szCs w:val="22"/>
        </w:rPr>
        <w:t>lleva</w:t>
      </w:r>
      <w:r w:rsidRPr="00127311">
        <w:rPr>
          <w:rFonts w:ascii="Soberana Sans Light" w:hAnsi="Soberana Sans Light"/>
          <w:sz w:val="22"/>
          <w:szCs w:val="22"/>
        </w:rPr>
        <w:t xml:space="preserve"> la política de austeridad administrativa para ofrecer la mejor atención a la Juventud Tlaxcalteca, se seguirá gestionando recursos para las actividades </w:t>
      </w:r>
      <w:r>
        <w:rPr>
          <w:rFonts w:ascii="Soberana Sans Light" w:hAnsi="Soberana Sans Light"/>
          <w:sz w:val="22"/>
          <w:szCs w:val="22"/>
        </w:rPr>
        <w:t>institucionales</w:t>
      </w:r>
      <w:r w:rsidRPr="00127311">
        <w:rPr>
          <w:rFonts w:ascii="Soberana Sans Light" w:hAnsi="Soberana Sans Light"/>
          <w:sz w:val="22"/>
          <w:szCs w:val="22"/>
        </w:rPr>
        <w:t xml:space="preserve">, orientado a los jóvenes de entre 14 y 30 años de edad, conforme a </w:t>
      </w:r>
      <w:r>
        <w:rPr>
          <w:rFonts w:ascii="Soberana Sans Light" w:hAnsi="Soberana Sans Light"/>
          <w:sz w:val="22"/>
          <w:szCs w:val="22"/>
        </w:rPr>
        <w:t>la Ley de la Juventud para el Estado de Tlaxcala</w:t>
      </w:r>
      <w:r w:rsidRPr="00127311">
        <w:rPr>
          <w:rFonts w:ascii="Soberana Sans Light" w:hAnsi="Soberana Sans Light"/>
          <w:sz w:val="22"/>
          <w:szCs w:val="22"/>
        </w:rPr>
        <w:t>.</w:t>
      </w:r>
    </w:p>
    <w:p w:rsidR="004879CB" w:rsidRPr="00540418" w:rsidRDefault="004879CB" w:rsidP="004879CB">
      <w:pPr>
        <w:pStyle w:val="INCISO"/>
        <w:spacing w:after="0" w:line="240" w:lineRule="exact"/>
        <w:ind w:left="0" w:firstLine="0"/>
        <w:rPr>
          <w:rFonts w:ascii="Soberana Sans Light" w:hAnsi="Soberana Sans Light"/>
          <w:sz w:val="22"/>
          <w:szCs w:val="22"/>
        </w:rPr>
      </w:pPr>
    </w:p>
    <w:p w:rsidR="004879CB" w:rsidRPr="00540418" w:rsidRDefault="004879CB" w:rsidP="004879CB">
      <w:pPr>
        <w:pStyle w:val="Texto"/>
        <w:numPr>
          <w:ilvl w:val="0"/>
          <w:numId w:val="34"/>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Información por Segmentos</w:t>
      </w:r>
    </w:p>
    <w:p w:rsidR="004879CB" w:rsidRDefault="004879CB" w:rsidP="004879CB">
      <w:pPr>
        <w:pStyle w:val="Texto"/>
        <w:spacing w:after="0" w:line="240" w:lineRule="exact"/>
        <w:rPr>
          <w:rFonts w:ascii="Soberana Sans Light" w:hAnsi="Soberana Sans Light"/>
          <w:sz w:val="22"/>
          <w:szCs w:val="22"/>
        </w:rPr>
      </w:pPr>
      <w:r>
        <w:rPr>
          <w:rFonts w:ascii="Soberana Sans Light" w:hAnsi="Soberana Sans Light"/>
          <w:sz w:val="22"/>
          <w:szCs w:val="22"/>
          <w:lang w:val="es-MX"/>
        </w:rPr>
        <w:tab/>
        <w:t>El Instituto no tiene Información por Segmentos.</w:t>
      </w:r>
    </w:p>
    <w:p w:rsidR="004879CB" w:rsidRPr="00EB3C50" w:rsidRDefault="004879CB" w:rsidP="004879CB">
      <w:pPr>
        <w:pStyle w:val="Texto"/>
        <w:spacing w:after="0" w:line="240" w:lineRule="exact"/>
        <w:ind w:firstLine="0"/>
        <w:rPr>
          <w:rFonts w:ascii="Soberana Sans Light" w:hAnsi="Soberana Sans Light"/>
          <w:sz w:val="22"/>
          <w:szCs w:val="22"/>
        </w:rPr>
      </w:pPr>
    </w:p>
    <w:p w:rsidR="004879CB" w:rsidRPr="00540418" w:rsidRDefault="004879CB" w:rsidP="004879CB">
      <w:pPr>
        <w:pStyle w:val="Texto"/>
        <w:numPr>
          <w:ilvl w:val="0"/>
          <w:numId w:val="34"/>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Eventos Posteriores al Cierre</w:t>
      </w:r>
    </w:p>
    <w:p w:rsidR="004879CB" w:rsidRDefault="004879CB" w:rsidP="004879CB">
      <w:pPr>
        <w:pStyle w:val="Texto"/>
        <w:spacing w:after="0" w:line="240" w:lineRule="exact"/>
        <w:rPr>
          <w:rFonts w:ascii="Soberana Sans Light" w:hAnsi="Soberana Sans Light"/>
          <w:sz w:val="22"/>
          <w:szCs w:val="22"/>
        </w:rPr>
      </w:pPr>
      <w:r>
        <w:rPr>
          <w:rFonts w:ascii="Soberana Sans Light" w:hAnsi="Soberana Sans Light"/>
          <w:sz w:val="22"/>
          <w:szCs w:val="22"/>
          <w:lang w:val="es-MX"/>
        </w:rPr>
        <w:tab/>
        <w:t>El instituto no tiene eventos programados posteriores al cierre.</w:t>
      </w:r>
    </w:p>
    <w:p w:rsidR="004879CB" w:rsidRPr="00540418" w:rsidRDefault="004879CB" w:rsidP="004879CB">
      <w:pPr>
        <w:pStyle w:val="Texto"/>
        <w:spacing w:after="0" w:line="240" w:lineRule="exact"/>
        <w:ind w:firstLine="0"/>
        <w:rPr>
          <w:rFonts w:ascii="Soberana Sans Light" w:hAnsi="Soberana Sans Light"/>
          <w:sz w:val="22"/>
          <w:szCs w:val="22"/>
        </w:rPr>
      </w:pPr>
    </w:p>
    <w:p w:rsidR="004879CB" w:rsidRPr="00540418" w:rsidRDefault="004879CB" w:rsidP="004879CB">
      <w:pPr>
        <w:pStyle w:val="Texto"/>
        <w:numPr>
          <w:ilvl w:val="0"/>
          <w:numId w:val="34"/>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Partes Relacionadas</w:t>
      </w:r>
      <w:r>
        <w:rPr>
          <w:rFonts w:ascii="Soberana Sans Light" w:hAnsi="Soberana Sans Light"/>
          <w:b/>
          <w:sz w:val="22"/>
          <w:szCs w:val="22"/>
          <w:lang w:val="es-MX"/>
        </w:rPr>
        <w:t xml:space="preserve">                             </w:t>
      </w:r>
    </w:p>
    <w:p w:rsidR="004879CB" w:rsidRDefault="004879CB" w:rsidP="004879CB">
      <w:pPr>
        <w:pStyle w:val="Texto"/>
        <w:tabs>
          <w:tab w:val="left" w:pos="708"/>
          <w:tab w:val="left" w:pos="1416"/>
          <w:tab w:val="left" w:pos="2124"/>
          <w:tab w:val="left" w:pos="2832"/>
          <w:tab w:val="left" w:pos="3540"/>
          <w:tab w:val="left" w:pos="4269"/>
        </w:tabs>
        <w:spacing w:after="0" w:line="240" w:lineRule="exact"/>
        <w:rPr>
          <w:rFonts w:ascii="Soberana Sans Light" w:hAnsi="Soberana Sans Light"/>
          <w:sz w:val="22"/>
          <w:szCs w:val="22"/>
        </w:rPr>
      </w:pPr>
      <w:r>
        <w:rPr>
          <w:rFonts w:ascii="Soberana Sans Light" w:hAnsi="Soberana Sans Light"/>
          <w:sz w:val="22"/>
          <w:szCs w:val="22"/>
          <w:lang w:val="es-MX"/>
        </w:rPr>
        <w:tab/>
        <w:t>No se tiene partes relacionadas</w:t>
      </w:r>
      <w:r>
        <w:rPr>
          <w:rFonts w:ascii="Soberana Sans Light" w:hAnsi="Soberana Sans Light"/>
          <w:sz w:val="22"/>
          <w:szCs w:val="22"/>
          <w:lang w:val="es-MX"/>
        </w:rPr>
        <w:tab/>
      </w:r>
      <w:r>
        <w:rPr>
          <w:rFonts w:ascii="Soberana Sans Light" w:hAnsi="Soberana Sans Light"/>
          <w:sz w:val="22"/>
          <w:szCs w:val="22"/>
          <w:lang w:val="es-MX"/>
        </w:rPr>
        <w:tab/>
      </w:r>
    </w:p>
    <w:p w:rsidR="004879CB" w:rsidRDefault="004879CB" w:rsidP="004879CB">
      <w:pPr>
        <w:pStyle w:val="Texto"/>
        <w:spacing w:after="0" w:line="240" w:lineRule="exact"/>
        <w:ind w:firstLine="0"/>
        <w:rPr>
          <w:rFonts w:ascii="Soberana Sans Light" w:hAnsi="Soberana Sans Light"/>
          <w:sz w:val="22"/>
          <w:szCs w:val="22"/>
        </w:rPr>
      </w:pPr>
    </w:p>
    <w:p w:rsidR="004879CB" w:rsidRPr="00574266" w:rsidRDefault="004879CB" w:rsidP="004879CB">
      <w:pPr>
        <w:pStyle w:val="Texto"/>
        <w:numPr>
          <w:ilvl w:val="0"/>
          <w:numId w:val="34"/>
        </w:numPr>
        <w:spacing w:after="0" w:line="240" w:lineRule="auto"/>
        <w:rPr>
          <w:rFonts w:ascii="Soberana Sans Light" w:hAnsi="Soberana Sans Light"/>
          <w:b/>
          <w:sz w:val="22"/>
          <w:szCs w:val="22"/>
          <w:lang w:val="es-MX"/>
        </w:rPr>
      </w:pPr>
      <w:r w:rsidRPr="00574266">
        <w:rPr>
          <w:rFonts w:ascii="Soberana Sans Light" w:hAnsi="Soberana Sans Light"/>
          <w:b/>
          <w:sz w:val="22"/>
          <w:szCs w:val="22"/>
          <w:lang w:val="es-MX"/>
        </w:rPr>
        <w:t>Responsabilidad Sobre la Presentación Razonable de la Información Contable</w:t>
      </w:r>
    </w:p>
    <w:p w:rsidR="004879CB" w:rsidRDefault="005D7A6D" w:rsidP="004879CB">
      <w:pPr>
        <w:pStyle w:val="Texto"/>
        <w:spacing w:line="240" w:lineRule="auto"/>
        <w:ind w:left="708" w:firstLine="0"/>
        <w:rPr>
          <w:rFonts w:ascii="Soberana Sans Light" w:hAnsi="Soberana Sans Light"/>
          <w:sz w:val="21"/>
          <w:szCs w:val="21"/>
        </w:rPr>
      </w:pPr>
      <w:r>
        <w:rPr>
          <w:rFonts w:ascii="Soberana Sans Light" w:hAnsi="Soberana Sans Light"/>
          <w:noProof/>
          <w:sz w:val="21"/>
          <w:szCs w:val="21"/>
        </w:rPr>
        <w:object w:dxaOrig="1440" w:dyaOrig="1440">
          <v:shape id="_x0000_s1091" type="#_x0000_t75" style="position:absolute;left:0;text-align:left;margin-left:.45pt;margin-top:27.5pt;width:513.45pt;height:86.35pt;z-index:251675648;mso-position-horizontal-relative:text;mso-position-vertical-relative:text;mso-width-relative:page;mso-height-relative:page">
            <v:imagedata r:id="rId30" o:title=""/>
            <w10:wrap type="topAndBottom"/>
          </v:shape>
          <o:OLEObject Type="Embed" ProgID="Excel.Sheet.12" ShapeID="_x0000_s1091" DrawAspect="Content" ObjectID="_1718792771" r:id="rId31"/>
        </w:object>
      </w:r>
      <w:r w:rsidR="004879CB" w:rsidRPr="00740557">
        <w:rPr>
          <w:rFonts w:ascii="Soberana Sans Light" w:hAnsi="Soberana Sans Light"/>
          <w:sz w:val="21"/>
          <w:szCs w:val="21"/>
        </w:rPr>
        <w:t xml:space="preserve">“Bajo protesta de decir verdad declaramos que los Estados Financieros y sus notas, son razonablemente correctos y son responsabilidad del emisor”. </w:t>
      </w:r>
    </w:p>
    <w:p w:rsidR="004879CB" w:rsidRPr="00667D50" w:rsidRDefault="004879CB" w:rsidP="00D923AE">
      <w:pPr>
        <w:pStyle w:val="Texto"/>
        <w:spacing w:line="240" w:lineRule="auto"/>
        <w:ind w:left="708" w:firstLine="0"/>
      </w:pPr>
    </w:p>
    <w:sectPr w:rsidR="004879CB" w:rsidRPr="00667D50" w:rsidSect="007C3FE0">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A6D" w:rsidRDefault="005D7A6D" w:rsidP="00EA5418">
      <w:pPr>
        <w:spacing w:after="0" w:line="240" w:lineRule="auto"/>
      </w:pPr>
      <w:r>
        <w:separator/>
      </w:r>
    </w:p>
  </w:endnote>
  <w:endnote w:type="continuationSeparator" w:id="0">
    <w:p w:rsidR="005D7A6D" w:rsidRDefault="005D7A6D"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7C557EB" wp14:editId="78CAACF5">
              <wp:simplePos x="0" y="0"/>
              <wp:positionH relativeFrom="page">
                <wp:align>right</wp:align>
              </wp:positionH>
              <wp:positionV relativeFrom="paragraph">
                <wp:posOffset>-23494</wp:posOffset>
              </wp:positionV>
              <wp:extent cx="10296525" cy="0"/>
              <wp:effectExtent l="0" t="0" r="28575" b="1905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96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E6767E4" id="12 Conector recto" o:spid="_x0000_s1026" style="position:absolute;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 from="759.55pt,-1.85pt" to="1570.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" strokecolor="#622423 [1605]" strokeweight="1.5pt">
              <o:lock v:ext="edit" shapetype="f"/>
              <w10:wrap anchorx="page"/>
            </v:line>
          </w:pict>
        </mc:Fallback>
      </mc:AlternateContent>
    </w:r>
    <w:r w:rsidR="008167D5" w:rsidRPr="004E3EA4">
      <w:rPr>
        <w:rFonts w:ascii="Arial" w:hAnsi="Arial" w:cs="Arial"/>
        <w:sz w:val="20"/>
      </w:rPr>
      <w:t xml:space="preserve">Contable / </w:t>
    </w:r>
    <w:sdt>
      <w:sdtPr>
        <w:rPr>
          <w:rFonts w:ascii="Arial" w:hAnsi="Arial" w:cs="Arial"/>
          <w:sz w:val="20"/>
        </w:rPr>
        <w:id w:val="-1006051502"/>
        <w:docPartObj>
          <w:docPartGallery w:val="Page Numbers (Bottom of Page)"/>
          <w:docPartUnique/>
        </w:docPartObj>
      </w:sdtPr>
      <w:sdtEnd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91174E" w:rsidRPr="0091174E">
          <w:rPr>
            <w:rFonts w:ascii="Arial" w:hAnsi="Arial" w:cs="Arial"/>
            <w:noProof/>
            <w:sz w:val="20"/>
            <w:lang w:val="es-ES"/>
          </w:rPr>
          <w:t>2</w:t>
        </w:r>
        <w:r w:rsidR="008167D5" w:rsidRPr="004E3EA4">
          <w:rPr>
            <w:rFonts w:ascii="Arial" w:hAnsi="Arial" w:cs="Arial"/>
            <w:sz w:val="20"/>
          </w:rPr>
          <w:fldChar w:fldCharType="end"/>
        </w:r>
      </w:sdtContent>
    </w:sdt>
  </w:p>
  <w:p w:rsidR="008167D5" w:rsidRDefault="008167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7D5" w:rsidRPr="003527CD" w:rsidRDefault="005D7A6D" w:rsidP="008E3652">
    <w:pPr>
      <w:pStyle w:val="Piedepgina"/>
      <w:jc w:val="center"/>
      <w:rPr>
        <w:rFonts w:ascii="Arial" w:hAnsi="Arial" w:cs="Arial"/>
      </w:rPr>
    </w:pPr>
    <w:sdt>
      <w:sdtPr>
        <w:rPr>
          <w:rFonts w:ascii="Arial" w:hAnsi="Arial" w:cs="Arial"/>
        </w:rPr>
        <w:id w:val="550806605"/>
        <w:docPartObj>
          <w:docPartGallery w:val="Page Numbers (Bottom of Page)"/>
          <w:docPartUnique/>
        </w:docPartObj>
      </w:sdtPr>
      <w:sdtEndPr/>
      <w:sdtContent>
        <w:r w:rsidR="008167D5" w:rsidRPr="003527CD">
          <w:rPr>
            <w:rFonts w:ascii="Arial" w:hAnsi="Arial" w:cs="Arial"/>
          </w:rPr>
          <w:t xml:space="preserve">Contable / </w:t>
        </w:r>
        <w:r w:rsidR="008167D5" w:rsidRPr="003527CD">
          <w:rPr>
            <w:rFonts w:ascii="Arial" w:hAnsi="Arial" w:cs="Arial"/>
          </w:rPr>
          <w:fldChar w:fldCharType="begin"/>
        </w:r>
        <w:r w:rsidR="008167D5" w:rsidRPr="003527CD">
          <w:rPr>
            <w:rFonts w:ascii="Arial" w:hAnsi="Arial" w:cs="Arial"/>
          </w:rPr>
          <w:instrText>PAGE   \* MERGEFORMAT</w:instrText>
        </w:r>
        <w:r w:rsidR="008167D5" w:rsidRPr="003527CD">
          <w:rPr>
            <w:rFonts w:ascii="Arial" w:hAnsi="Arial" w:cs="Arial"/>
          </w:rPr>
          <w:fldChar w:fldCharType="separate"/>
        </w:r>
        <w:r w:rsidR="0091174E" w:rsidRPr="0091174E">
          <w:rPr>
            <w:rFonts w:ascii="Arial" w:hAnsi="Arial" w:cs="Arial"/>
            <w:noProof/>
            <w:lang w:val="es-ES"/>
          </w:rPr>
          <w:t>5</w:t>
        </w:r>
        <w:r w:rsidR="008167D5" w:rsidRPr="003527CD">
          <w:rPr>
            <w:rFonts w:ascii="Arial" w:hAnsi="Arial" w:cs="Arial"/>
          </w:rPr>
          <w:fldChar w:fldCharType="end"/>
        </w:r>
      </w:sdtContent>
    </w:sdt>
    <w:r w:rsidR="00AF344F">
      <w:rPr>
        <w:rFonts w:ascii="Arial" w:hAnsi="Arial" w:cs="Arial"/>
        <w:noProof/>
        <w:sz w:val="20"/>
        <w:lang w:eastAsia="es-MX"/>
      </w:rPr>
      <mc:AlternateContent>
        <mc:Choice Requires="wps">
          <w:drawing>
            <wp:anchor distT="0" distB="0" distL="114300" distR="114300" simplePos="0" relativeHeight="251671552" behindDoc="0" locked="0" layoutInCell="1" allowOverlap="1" wp14:anchorId="500DB16C" wp14:editId="385C6330">
              <wp:simplePos x="0" y="0"/>
              <wp:positionH relativeFrom="page">
                <wp:posOffset>914400</wp:posOffset>
              </wp:positionH>
              <wp:positionV relativeFrom="paragraph">
                <wp:posOffset>0</wp:posOffset>
              </wp:positionV>
              <wp:extent cx="10296525" cy="0"/>
              <wp:effectExtent l="0" t="0" r="28575" b="19050"/>
              <wp:wrapNone/>
              <wp:docPr id="3"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96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0815BF" id="12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from="1in,0" to="882.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" strokecolor="#622423 [1605]" strokeweight="1.5pt">
              <o:lock v:ext="edit" shapetype="f"/>
              <w10:wrap anchorx="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A6D" w:rsidRDefault="005D7A6D" w:rsidP="00EA5418">
      <w:pPr>
        <w:spacing w:after="0" w:line="240" w:lineRule="auto"/>
      </w:pPr>
      <w:r>
        <w:separator/>
      </w:r>
    </w:p>
  </w:footnote>
  <w:footnote w:type="continuationSeparator" w:id="0">
    <w:p w:rsidR="005D7A6D" w:rsidRDefault="005D7A6D" w:rsidP="00EA5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7D5" w:rsidRDefault="007E1FA1" w:rsidP="007E1FA1">
    <w:pPr>
      <w:pStyle w:val="Encabezado"/>
      <w:ind w:left="720"/>
      <w:jc w:val="center"/>
    </w:pPr>
    <w:r>
      <w:rPr>
        <w:noProof/>
        <w:lang w:eastAsia="es-MX"/>
      </w:rPr>
      <mc:AlternateContent>
        <mc:Choice Requires="wps">
          <w:drawing>
            <wp:anchor distT="0" distB="0" distL="114300" distR="114300" simplePos="0" relativeHeight="251668480" behindDoc="0" locked="0" layoutInCell="1" allowOverlap="1" wp14:anchorId="02D8B26D" wp14:editId="4E41C1FC">
              <wp:simplePos x="0" y="0"/>
              <wp:positionH relativeFrom="column">
                <wp:posOffset>1511300</wp:posOffset>
              </wp:positionH>
              <wp:positionV relativeFrom="paragraph">
                <wp:posOffset>-354594</wp:posOffset>
              </wp:positionV>
              <wp:extent cx="3648075" cy="765810"/>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6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8167D5" w:rsidRDefault="0091174E"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w:t>
                          </w:r>
                          <w:r w:rsidR="008167D5">
                            <w:rPr>
                              <w:rFonts w:ascii="Soberana Titular" w:hAnsi="Soberana Titular" w:cs="Arial"/>
                              <w:color w:val="808080" w:themeColor="background1" w:themeShade="80"/>
                              <w:sz w:val="20"/>
                              <w:szCs w:val="20"/>
                            </w:rPr>
                            <w:t xml:space="preserve"> DE </w:t>
                          </w:r>
                          <w:r>
                            <w:rPr>
                              <w:rFonts w:ascii="Soberana Titular" w:hAnsi="Soberana Titular" w:cs="Arial"/>
                              <w:color w:val="808080" w:themeColor="background1" w:themeShade="80"/>
                              <w:sz w:val="20"/>
                              <w:szCs w:val="20"/>
                            </w:rPr>
                            <w:t>JUNIO</w:t>
                          </w:r>
                        </w:p>
                        <w:p w:rsidR="003B010E" w:rsidRDefault="003B010E" w:rsidP="00040466">
                          <w:pPr>
                            <w:jc w:val="right"/>
                            <w:rPr>
                              <w:rFonts w:ascii="Soberana Titular" w:hAnsi="Soberana Titular" w:cs="Arial"/>
                              <w:color w:val="808080" w:themeColor="background1" w:themeShade="80"/>
                              <w:sz w:val="20"/>
                              <w:szCs w:val="20"/>
                            </w:rPr>
                          </w:pPr>
                        </w:p>
                        <w:p w:rsidR="003B010E" w:rsidRDefault="003B010E" w:rsidP="00040466">
                          <w:pPr>
                            <w:jc w:val="right"/>
                            <w:rPr>
                              <w:rFonts w:ascii="Soberana Titular" w:hAnsi="Soberana Titular" w:cs="Arial"/>
                              <w:color w:val="808080" w:themeColor="background1" w:themeShade="80"/>
                              <w:sz w:val="20"/>
                              <w:szCs w:val="20"/>
                            </w:rPr>
                          </w:pPr>
                        </w:p>
                        <w:p w:rsidR="003B010E" w:rsidRDefault="003B010E" w:rsidP="00040466">
                          <w:pPr>
                            <w:jc w:val="right"/>
                            <w:rPr>
                              <w:rFonts w:ascii="Soberana Titular" w:hAnsi="Soberana Titular" w:cs="Arial"/>
                              <w:color w:val="808080" w:themeColor="background1" w:themeShade="80"/>
                              <w:sz w:val="20"/>
                              <w:szCs w:val="20"/>
                            </w:rPr>
                          </w:pPr>
                        </w:p>
                        <w:p w:rsidR="003B010E" w:rsidRDefault="003B010E" w:rsidP="00040466">
                          <w:pPr>
                            <w:jc w:val="right"/>
                            <w:rPr>
                              <w:rFonts w:ascii="Soberana Titular" w:hAnsi="Soberana Titular" w:cs="Arial"/>
                              <w:color w:val="808080" w:themeColor="background1" w:themeShade="80"/>
                              <w:sz w:val="20"/>
                              <w:szCs w:val="20"/>
                            </w:rPr>
                          </w:pPr>
                        </w:p>
                        <w:p w:rsidR="003B010E" w:rsidRDefault="003B010E" w:rsidP="00040466">
                          <w:pPr>
                            <w:jc w:val="right"/>
                            <w:rPr>
                              <w:rFonts w:ascii="Soberana Titular" w:hAnsi="Soberana Titular" w:cs="Arial"/>
                              <w:color w:val="808080" w:themeColor="background1" w:themeShade="80"/>
                              <w:sz w:val="20"/>
                              <w:szCs w:val="20"/>
                            </w:rPr>
                          </w:pPr>
                        </w:p>
                        <w:p w:rsidR="003B010E" w:rsidRPr="00275FC6" w:rsidRDefault="003B010E"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8B26D" id="_x0000_t202" coordsize="21600,21600" o:spt="202" path="m,l,21600r21600,l21600,xe">
              <v:stroke joinstyle="miter"/>
              <v:path gradientshapeok="t" o:connecttype="rect"/>
            </v:shapetype>
            <v:shape id="Cuadro de texto 5" o:spid="_x0000_s1026" type="#_x0000_t202" style="position:absolute;left:0;text-align:left;margin-left:119pt;margin-top:-27.9pt;width:287.25pt;height:6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" filled="f" stroked="f">
              <v:textbox>
                <w:txbxContent>
                  <w:p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8167D5" w:rsidRDefault="0091174E"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w:t>
                    </w:r>
                    <w:r w:rsidR="008167D5">
                      <w:rPr>
                        <w:rFonts w:ascii="Soberana Titular" w:hAnsi="Soberana Titular" w:cs="Arial"/>
                        <w:color w:val="808080" w:themeColor="background1" w:themeShade="80"/>
                        <w:sz w:val="20"/>
                        <w:szCs w:val="20"/>
                      </w:rPr>
                      <w:t xml:space="preserve"> DE </w:t>
                    </w:r>
                    <w:r>
                      <w:rPr>
                        <w:rFonts w:ascii="Soberana Titular" w:hAnsi="Soberana Titular" w:cs="Arial"/>
                        <w:color w:val="808080" w:themeColor="background1" w:themeShade="80"/>
                        <w:sz w:val="20"/>
                        <w:szCs w:val="20"/>
                      </w:rPr>
                      <w:t>JUNIO</w:t>
                    </w:r>
                  </w:p>
                  <w:p w:rsidR="003B010E" w:rsidRDefault="003B010E" w:rsidP="00040466">
                    <w:pPr>
                      <w:jc w:val="right"/>
                      <w:rPr>
                        <w:rFonts w:ascii="Soberana Titular" w:hAnsi="Soberana Titular" w:cs="Arial"/>
                        <w:color w:val="808080" w:themeColor="background1" w:themeShade="80"/>
                        <w:sz w:val="20"/>
                        <w:szCs w:val="20"/>
                      </w:rPr>
                    </w:pPr>
                  </w:p>
                  <w:p w:rsidR="003B010E" w:rsidRDefault="003B010E" w:rsidP="00040466">
                    <w:pPr>
                      <w:jc w:val="right"/>
                      <w:rPr>
                        <w:rFonts w:ascii="Soberana Titular" w:hAnsi="Soberana Titular" w:cs="Arial"/>
                        <w:color w:val="808080" w:themeColor="background1" w:themeShade="80"/>
                        <w:sz w:val="20"/>
                        <w:szCs w:val="20"/>
                      </w:rPr>
                    </w:pPr>
                  </w:p>
                  <w:p w:rsidR="003B010E" w:rsidRDefault="003B010E" w:rsidP="00040466">
                    <w:pPr>
                      <w:jc w:val="right"/>
                      <w:rPr>
                        <w:rFonts w:ascii="Soberana Titular" w:hAnsi="Soberana Titular" w:cs="Arial"/>
                        <w:color w:val="808080" w:themeColor="background1" w:themeShade="80"/>
                        <w:sz w:val="20"/>
                        <w:szCs w:val="20"/>
                      </w:rPr>
                    </w:pPr>
                  </w:p>
                  <w:p w:rsidR="003B010E" w:rsidRDefault="003B010E" w:rsidP="00040466">
                    <w:pPr>
                      <w:jc w:val="right"/>
                      <w:rPr>
                        <w:rFonts w:ascii="Soberana Titular" w:hAnsi="Soberana Titular" w:cs="Arial"/>
                        <w:color w:val="808080" w:themeColor="background1" w:themeShade="80"/>
                        <w:sz w:val="20"/>
                        <w:szCs w:val="20"/>
                      </w:rPr>
                    </w:pPr>
                  </w:p>
                  <w:p w:rsidR="003B010E" w:rsidRDefault="003B010E" w:rsidP="00040466">
                    <w:pPr>
                      <w:jc w:val="right"/>
                      <w:rPr>
                        <w:rFonts w:ascii="Soberana Titular" w:hAnsi="Soberana Titular" w:cs="Arial"/>
                        <w:color w:val="808080" w:themeColor="background1" w:themeShade="80"/>
                        <w:sz w:val="20"/>
                        <w:szCs w:val="20"/>
                      </w:rPr>
                    </w:pPr>
                  </w:p>
                  <w:p w:rsidR="003B010E" w:rsidRPr="00275FC6" w:rsidRDefault="003B010E" w:rsidP="00040466">
                    <w:pPr>
                      <w:jc w:val="right"/>
                      <w:rPr>
                        <w:rFonts w:ascii="Soberana Titular" w:hAnsi="Soberana Titular" w:cs="Arial"/>
                        <w:color w:val="808080" w:themeColor="background1" w:themeShade="80"/>
                        <w:sz w:val="20"/>
                        <w:szCs w:val="20"/>
                      </w:rPr>
                    </w:pPr>
                  </w:p>
                </w:txbxContent>
              </v:textbox>
            </v:shape>
          </w:pict>
        </mc:Fallback>
      </mc:AlternateContent>
    </w:r>
    <w:r>
      <w:rPr>
        <w:noProof/>
        <w:lang w:eastAsia="es-MX"/>
      </w:rPr>
      <mc:AlternateContent>
        <mc:Choice Requires="wpg">
          <w:drawing>
            <wp:anchor distT="0" distB="0" distL="114300" distR="114300" simplePos="0" relativeHeight="251669504" behindDoc="0" locked="0" layoutInCell="1" allowOverlap="1" wp14:anchorId="5B2C6DE6" wp14:editId="52810358">
              <wp:simplePos x="0" y="0"/>
              <wp:positionH relativeFrom="column">
                <wp:posOffset>5141595</wp:posOffset>
              </wp:positionH>
              <wp:positionV relativeFrom="paragraph">
                <wp:posOffset>-364490</wp:posOffset>
              </wp:positionV>
              <wp:extent cx="1106170" cy="584200"/>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200"/>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2C6D4D" w:rsidRPr="00DE4269" w:rsidRDefault="002C6D4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C6DE6" id="9 Grupo" o:spid="_x0000_s1027" style="position:absolute;left:0;text-align:left;margin-left:404.85pt;margin-top:-28.7pt;width:87.1pt;height:46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o7q5W0t3kb7qAsceg5rg&#10;f2Yf2mfDf7W3wf07xx4TGof2HqkkscH22HyZsxuUbK5OPmU96nmV+XqZSrU1UVJv3mm0urStd/K6&#10;+89CoooqjU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Q39sbyyliVt&#10;pkQrk9sjFeL/APBPT9kq6/Yl/Zb0P4d32tW/iC40ea5lN7Dbm3STzZmkxsLMRjdjrXt1FHmd1PMs&#10;RTwdTARf7upKEpKy1lBTUXfdWU5aLR312QUUUUHC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fixvb+9Rvb+9SY9qMe1Bm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B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L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TMp3CAAAA2gAAAA8AAABkcnMvZG93bnJldi54bWxEj81qAjEUhfdC3yHcgjsnowup04kyFARB&#10;F1UL7fIyuZ0MTW6mSdTp25tCocvD+fk49WZ0VlwpxN6zgnlRgiBuve65U/B23s6eQMSErNF6JgU/&#10;FGGzfpjUWGl/4yNdT6kTeYRjhQpMSkMlZWwNOYyFH4iz9+mDw5Rl6KQOeMvjzspFWS6lw54zweBA&#10;L4bar9PFZcj36jWW3bvZWqn13swbe/holJo+js0ziERj+g//tXdawRJ+r+QbIN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EzKdwgAAANoAAAAPAAAAAAAAAAAAAAAAAJ8C&#10;AABkcnMvZG93bnJldi54bWxQSwUGAAAAAAQABAD3AAAAjgMAAAAA&#10;">
                <v:imagedata r:id="rId2" o:title="" croptop="4055f" cropbottom="57131f" cropleft="36353f" cropright="28433f"/>
                <v:path arrowok="t"/>
              </v:shape>
              <v:shape id="Text Box 7" o:spid="_x0000_s1029" type="#_x0000_t202" style="position:absolute;left:438;top:219;width:8389;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r w:rsidR="00667D50">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A6A2B4C" wp14:editId="160BE4C5">
              <wp:simplePos x="0" y="0"/>
              <wp:positionH relativeFrom="page">
                <wp:align>left</wp:align>
              </wp:positionH>
              <wp:positionV relativeFrom="paragraph">
                <wp:posOffset>340360</wp:posOffset>
              </wp:positionV>
              <wp:extent cx="10306050" cy="0"/>
              <wp:effectExtent l="0" t="0" r="19050" b="1905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306050"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0026DD3" id="4 Conector recto" o:spid="_x0000_s1026" style="position:absolute;flip:y;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page" from="0,26.8pt" to="811.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" strokecolor="#622423 [1605]" strokeweight="1.5pt">
              <o:lock v:ext="edit" shapetype="f"/>
              <w10:wrap anchorx="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7D5" w:rsidRDefault="008167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simplePos x="0" y="0"/>
              <wp:positionH relativeFrom="margin">
                <wp:posOffset>-800100</wp:posOffset>
              </wp:positionH>
              <wp:positionV relativeFrom="paragraph">
                <wp:posOffset>197484</wp:posOffset>
              </wp:positionV>
              <wp:extent cx="10296525" cy="19050"/>
              <wp:effectExtent l="0" t="0" r="2857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96525" cy="1905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99D7E78"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63pt,15.55pt" to="747.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" strokecolor="#622423 [1605]" strokeweight="1.5pt">
              <o:lock v:ext="edit" shapetype="f"/>
              <w10:wrap anchorx="margin"/>
            </v:line>
          </w:pict>
        </mc:Fallback>
      </mc:AlternateContent>
    </w:r>
    <w:r w:rsidR="00675537">
      <w:rPr>
        <w:rFonts w:ascii="Arial" w:hAnsi="Arial" w:cs="Arial"/>
      </w:rPr>
      <w:t>SECTOR PARAESTATAL</w:t>
    </w:r>
  </w:p>
  <w:p w:rsidR="003B010E" w:rsidRPr="003527CD" w:rsidRDefault="003B010E" w:rsidP="0013011C">
    <w:pPr>
      <w:pStyle w:val="Encabezado"/>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9DE29A1"/>
    <w:multiLevelType w:val="hybridMultilevel"/>
    <w:tmpl w:val="50764622"/>
    <w:lvl w:ilvl="0" w:tplc="09D808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FF11CA5"/>
    <w:multiLevelType w:val="hybridMultilevel"/>
    <w:tmpl w:val="7996E970"/>
    <w:lvl w:ilvl="0" w:tplc="3C90CCB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0813373"/>
    <w:multiLevelType w:val="hybridMultilevel"/>
    <w:tmpl w:val="0D56E794"/>
    <w:lvl w:ilvl="0" w:tplc="C56C7A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2"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93515A"/>
    <w:multiLevelType w:val="hybridMultilevel"/>
    <w:tmpl w:val="411A17F8"/>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C72A06"/>
    <w:multiLevelType w:val="hybridMultilevel"/>
    <w:tmpl w:val="ED848CDE"/>
    <w:lvl w:ilvl="0" w:tplc="A596D89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21"/>
  </w:num>
  <w:num w:numId="4">
    <w:abstractNumId w:val="13"/>
  </w:num>
  <w:num w:numId="5">
    <w:abstractNumId w:val="17"/>
  </w:num>
  <w:num w:numId="6">
    <w:abstractNumId w:val="34"/>
  </w:num>
  <w:num w:numId="7">
    <w:abstractNumId w:val="27"/>
  </w:num>
  <w:num w:numId="8">
    <w:abstractNumId w:val="23"/>
  </w:num>
  <w:num w:numId="9">
    <w:abstractNumId w:val="12"/>
  </w:num>
  <w:num w:numId="10">
    <w:abstractNumId w:val="4"/>
  </w:num>
  <w:num w:numId="11">
    <w:abstractNumId w:val="0"/>
  </w:num>
  <w:num w:numId="12">
    <w:abstractNumId w:val="8"/>
  </w:num>
  <w:num w:numId="13">
    <w:abstractNumId w:val="28"/>
  </w:num>
  <w:num w:numId="14">
    <w:abstractNumId w:val="24"/>
  </w:num>
  <w:num w:numId="15">
    <w:abstractNumId w:val="16"/>
  </w:num>
  <w:num w:numId="16">
    <w:abstractNumId w:val="3"/>
  </w:num>
  <w:num w:numId="17">
    <w:abstractNumId w:val="15"/>
  </w:num>
  <w:num w:numId="18">
    <w:abstractNumId w:val="20"/>
  </w:num>
  <w:num w:numId="19">
    <w:abstractNumId w:val="19"/>
  </w:num>
  <w:num w:numId="20">
    <w:abstractNumId w:val="7"/>
  </w:num>
  <w:num w:numId="21">
    <w:abstractNumId w:val="9"/>
  </w:num>
  <w:num w:numId="22">
    <w:abstractNumId w:val="31"/>
  </w:num>
  <w:num w:numId="23">
    <w:abstractNumId w:val="29"/>
  </w:num>
  <w:num w:numId="24">
    <w:abstractNumId w:val="22"/>
  </w:num>
  <w:num w:numId="25">
    <w:abstractNumId w:val="33"/>
  </w:num>
  <w:num w:numId="26">
    <w:abstractNumId w:val="14"/>
  </w:num>
  <w:num w:numId="27">
    <w:abstractNumId w:val="32"/>
  </w:num>
  <w:num w:numId="28">
    <w:abstractNumId w:val="26"/>
  </w:num>
  <w:num w:numId="29">
    <w:abstractNumId w:val="18"/>
  </w:num>
  <w:num w:numId="30">
    <w:abstractNumId w:val="35"/>
  </w:num>
  <w:num w:numId="31">
    <w:abstractNumId w:val="6"/>
  </w:num>
  <w:num w:numId="32">
    <w:abstractNumId w:val="10"/>
  </w:num>
  <w:num w:numId="33">
    <w:abstractNumId w:val="11"/>
  </w:num>
  <w:num w:numId="34">
    <w:abstractNumId w:val="2"/>
  </w:num>
  <w:num w:numId="35">
    <w:abstractNumId w:val="3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25C"/>
    <w:rsid w:val="00001107"/>
    <w:rsid w:val="000024D1"/>
    <w:rsid w:val="000040CE"/>
    <w:rsid w:val="000053D1"/>
    <w:rsid w:val="00006217"/>
    <w:rsid w:val="000070FA"/>
    <w:rsid w:val="0001342E"/>
    <w:rsid w:val="000155BC"/>
    <w:rsid w:val="000164D8"/>
    <w:rsid w:val="000202A5"/>
    <w:rsid w:val="00021787"/>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55E4"/>
    <w:rsid w:val="0006610A"/>
    <w:rsid w:val="00066325"/>
    <w:rsid w:val="00066551"/>
    <w:rsid w:val="0006668A"/>
    <w:rsid w:val="0006755E"/>
    <w:rsid w:val="00072BA1"/>
    <w:rsid w:val="0007333B"/>
    <w:rsid w:val="0007519E"/>
    <w:rsid w:val="00076E1D"/>
    <w:rsid w:val="00077A1F"/>
    <w:rsid w:val="0008099F"/>
    <w:rsid w:val="00080D6B"/>
    <w:rsid w:val="00084D46"/>
    <w:rsid w:val="000872D9"/>
    <w:rsid w:val="00090FD9"/>
    <w:rsid w:val="0009604B"/>
    <w:rsid w:val="00097255"/>
    <w:rsid w:val="000A00F8"/>
    <w:rsid w:val="000A1DD4"/>
    <w:rsid w:val="000A2120"/>
    <w:rsid w:val="000A4867"/>
    <w:rsid w:val="000A5776"/>
    <w:rsid w:val="000A58AB"/>
    <w:rsid w:val="000A7734"/>
    <w:rsid w:val="000A7AB8"/>
    <w:rsid w:val="000B0542"/>
    <w:rsid w:val="000B0742"/>
    <w:rsid w:val="000B15F5"/>
    <w:rsid w:val="000B54AD"/>
    <w:rsid w:val="000B552D"/>
    <w:rsid w:val="000B62E8"/>
    <w:rsid w:val="000B6DEA"/>
    <w:rsid w:val="000B6E5A"/>
    <w:rsid w:val="000C6893"/>
    <w:rsid w:val="000C6E95"/>
    <w:rsid w:val="000C7FBB"/>
    <w:rsid w:val="000D01E9"/>
    <w:rsid w:val="000D0EE3"/>
    <w:rsid w:val="000D2177"/>
    <w:rsid w:val="000D4D45"/>
    <w:rsid w:val="000D553D"/>
    <w:rsid w:val="000E0A96"/>
    <w:rsid w:val="000E10A7"/>
    <w:rsid w:val="000E4072"/>
    <w:rsid w:val="000E5C7A"/>
    <w:rsid w:val="000E6692"/>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370"/>
    <w:rsid w:val="00123461"/>
    <w:rsid w:val="001234D1"/>
    <w:rsid w:val="00125004"/>
    <w:rsid w:val="0013011C"/>
    <w:rsid w:val="001330F9"/>
    <w:rsid w:val="001340E0"/>
    <w:rsid w:val="00134F21"/>
    <w:rsid w:val="00136E7D"/>
    <w:rsid w:val="00142035"/>
    <w:rsid w:val="001435CE"/>
    <w:rsid w:val="00144A5D"/>
    <w:rsid w:val="00145221"/>
    <w:rsid w:val="0014540D"/>
    <w:rsid w:val="00150336"/>
    <w:rsid w:val="001528B7"/>
    <w:rsid w:val="001547B6"/>
    <w:rsid w:val="00155BEA"/>
    <w:rsid w:val="00160505"/>
    <w:rsid w:val="00160E16"/>
    <w:rsid w:val="00161865"/>
    <w:rsid w:val="0016242F"/>
    <w:rsid w:val="001635E1"/>
    <w:rsid w:val="00165BB4"/>
    <w:rsid w:val="001660FE"/>
    <w:rsid w:val="00170DF0"/>
    <w:rsid w:val="00171788"/>
    <w:rsid w:val="00172B7D"/>
    <w:rsid w:val="00174F47"/>
    <w:rsid w:val="001769D8"/>
    <w:rsid w:val="001778B1"/>
    <w:rsid w:val="0018009C"/>
    <w:rsid w:val="00181090"/>
    <w:rsid w:val="00182E34"/>
    <w:rsid w:val="0018603D"/>
    <w:rsid w:val="001872A3"/>
    <w:rsid w:val="00191085"/>
    <w:rsid w:val="00192770"/>
    <w:rsid w:val="00192B86"/>
    <w:rsid w:val="00193B2D"/>
    <w:rsid w:val="001A3F6A"/>
    <w:rsid w:val="001A575F"/>
    <w:rsid w:val="001A78A4"/>
    <w:rsid w:val="001B024D"/>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01DB"/>
    <w:rsid w:val="001E2A65"/>
    <w:rsid w:val="001E3216"/>
    <w:rsid w:val="001E327A"/>
    <w:rsid w:val="001E46CF"/>
    <w:rsid w:val="001E7072"/>
    <w:rsid w:val="001F0C04"/>
    <w:rsid w:val="001F18C1"/>
    <w:rsid w:val="001F2E68"/>
    <w:rsid w:val="001F4B7F"/>
    <w:rsid w:val="00201919"/>
    <w:rsid w:val="002023F6"/>
    <w:rsid w:val="00202C27"/>
    <w:rsid w:val="00203AC0"/>
    <w:rsid w:val="00203F37"/>
    <w:rsid w:val="00204C86"/>
    <w:rsid w:val="00204F06"/>
    <w:rsid w:val="00206E09"/>
    <w:rsid w:val="00212203"/>
    <w:rsid w:val="00217C35"/>
    <w:rsid w:val="00220E31"/>
    <w:rsid w:val="00221C53"/>
    <w:rsid w:val="00221DB1"/>
    <w:rsid w:val="0022227A"/>
    <w:rsid w:val="00223CE1"/>
    <w:rsid w:val="00223D49"/>
    <w:rsid w:val="0022440F"/>
    <w:rsid w:val="00227B93"/>
    <w:rsid w:val="00230B71"/>
    <w:rsid w:val="00233FB4"/>
    <w:rsid w:val="00236748"/>
    <w:rsid w:val="00237A38"/>
    <w:rsid w:val="002431DD"/>
    <w:rsid w:val="00243D91"/>
    <w:rsid w:val="00245E54"/>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80CD3"/>
    <w:rsid w:val="00280CDA"/>
    <w:rsid w:val="002847A2"/>
    <w:rsid w:val="002858C7"/>
    <w:rsid w:val="00287D90"/>
    <w:rsid w:val="00290A24"/>
    <w:rsid w:val="00295D09"/>
    <w:rsid w:val="00295FCC"/>
    <w:rsid w:val="00297D52"/>
    <w:rsid w:val="002A15A9"/>
    <w:rsid w:val="002A2013"/>
    <w:rsid w:val="002A2638"/>
    <w:rsid w:val="002A4E85"/>
    <w:rsid w:val="002A70B3"/>
    <w:rsid w:val="002A728F"/>
    <w:rsid w:val="002A7396"/>
    <w:rsid w:val="002B0770"/>
    <w:rsid w:val="002B32BF"/>
    <w:rsid w:val="002B44E6"/>
    <w:rsid w:val="002B4828"/>
    <w:rsid w:val="002B547F"/>
    <w:rsid w:val="002B7C62"/>
    <w:rsid w:val="002C0A9F"/>
    <w:rsid w:val="002C3DC3"/>
    <w:rsid w:val="002C416F"/>
    <w:rsid w:val="002C479E"/>
    <w:rsid w:val="002C4A76"/>
    <w:rsid w:val="002C4E19"/>
    <w:rsid w:val="002C55F6"/>
    <w:rsid w:val="002C5ACA"/>
    <w:rsid w:val="002C6D4D"/>
    <w:rsid w:val="002D0278"/>
    <w:rsid w:val="002D22E8"/>
    <w:rsid w:val="002D2813"/>
    <w:rsid w:val="002D2BEE"/>
    <w:rsid w:val="002D7E56"/>
    <w:rsid w:val="002E3C2E"/>
    <w:rsid w:val="002E3F51"/>
    <w:rsid w:val="002E4A3B"/>
    <w:rsid w:val="002E52F9"/>
    <w:rsid w:val="002E544B"/>
    <w:rsid w:val="002F502D"/>
    <w:rsid w:val="002F546C"/>
    <w:rsid w:val="00300EF3"/>
    <w:rsid w:val="00300F57"/>
    <w:rsid w:val="0030292A"/>
    <w:rsid w:val="00302E39"/>
    <w:rsid w:val="00310A44"/>
    <w:rsid w:val="00311228"/>
    <w:rsid w:val="00311255"/>
    <w:rsid w:val="00312040"/>
    <w:rsid w:val="003156F1"/>
    <w:rsid w:val="003171B4"/>
    <w:rsid w:val="0032152C"/>
    <w:rsid w:val="0032384C"/>
    <w:rsid w:val="00323D16"/>
    <w:rsid w:val="00324311"/>
    <w:rsid w:val="00327025"/>
    <w:rsid w:val="00327048"/>
    <w:rsid w:val="00327701"/>
    <w:rsid w:val="00327740"/>
    <w:rsid w:val="00330925"/>
    <w:rsid w:val="00331185"/>
    <w:rsid w:val="00332091"/>
    <w:rsid w:val="0033398C"/>
    <w:rsid w:val="00334098"/>
    <w:rsid w:val="00336B8F"/>
    <w:rsid w:val="0034743C"/>
    <w:rsid w:val="003478FA"/>
    <w:rsid w:val="00347BC6"/>
    <w:rsid w:val="00347FB2"/>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346B"/>
    <w:rsid w:val="003A6C39"/>
    <w:rsid w:val="003A731F"/>
    <w:rsid w:val="003A7ADE"/>
    <w:rsid w:val="003B010E"/>
    <w:rsid w:val="003B1B0C"/>
    <w:rsid w:val="003B55DA"/>
    <w:rsid w:val="003C35FE"/>
    <w:rsid w:val="003C3B3A"/>
    <w:rsid w:val="003C422B"/>
    <w:rsid w:val="003C4805"/>
    <w:rsid w:val="003C5C3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573F"/>
    <w:rsid w:val="0040746E"/>
    <w:rsid w:val="004076AC"/>
    <w:rsid w:val="0041065F"/>
    <w:rsid w:val="00411B83"/>
    <w:rsid w:val="00412CB0"/>
    <w:rsid w:val="00412D28"/>
    <w:rsid w:val="00415099"/>
    <w:rsid w:val="00420208"/>
    <w:rsid w:val="004213BC"/>
    <w:rsid w:val="00424251"/>
    <w:rsid w:val="004306DA"/>
    <w:rsid w:val="004311BE"/>
    <w:rsid w:val="00431560"/>
    <w:rsid w:val="00432E86"/>
    <w:rsid w:val="00435556"/>
    <w:rsid w:val="004373B9"/>
    <w:rsid w:val="00437809"/>
    <w:rsid w:val="00441E7C"/>
    <w:rsid w:val="0044253C"/>
    <w:rsid w:val="004466A7"/>
    <w:rsid w:val="00451963"/>
    <w:rsid w:val="00453CF0"/>
    <w:rsid w:val="00454129"/>
    <w:rsid w:val="00454250"/>
    <w:rsid w:val="00454AE1"/>
    <w:rsid w:val="00462592"/>
    <w:rsid w:val="00463B0D"/>
    <w:rsid w:val="0046425D"/>
    <w:rsid w:val="00464409"/>
    <w:rsid w:val="004644D4"/>
    <w:rsid w:val="004649FD"/>
    <w:rsid w:val="00466C1E"/>
    <w:rsid w:val="004714CF"/>
    <w:rsid w:val="00471984"/>
    <w:rsid w:val="00474420"/>
    <w:rsid w:val="00480484"/>
    <w:rsid w:val="00480F7F"/>
    <w:rsid w:val="00482E20"/>
    <w:rsid w:val="004842C3"/>
    <w:rsid w:val="00484C0D"/>
    <w:rsid w:val="00484E35"/>
    <w:rsid w:val="004879CB"/>
    <w:rsid w:val="00487AC2"/>
    <w:rsid w:val="0049279C"/>
    <w:rsid w:val="00493E27"/>
    <w:rsid w:val="00496633"/>
    <w:rsid w:val="00497D8B"/>
    <w:rsid w:val="004A07A5"/>
    <w:rsid w:val="004A56B0"/>
    <w:rsid w:val="004A67F1"/>
    <w:rsid w:val="004A6987"/>
    <w:rsid w:val="004A7484"/>
    <w:rsid w:val="004B04CF"/>
    <w:rsid w:val="004B1994"/>
    <w:rsid w:val="004B1F00"/>
    <w:rsid w:val="004B2344"/>
    <w:rsid w:val="004B263B"/>
    <w:rsid w:val="004B5686"/>
    <w:rsid w:val="004C0ECA"/>
    <w:rsid w:val="004C1616"/>
    <w:rsid w:val="004C187E"/>
    <w:rsid w:val="004C4F16"/>
    <w:rsid w:val="004C5E7B"/>
    <w:rsid w:val="004D30E1"/>
    <w:rsid w:val="004D3E91"/>
    <w:rsid w:val="004D41B8"/>
    <w:rsid w:val="004D5BEA"/>
    <w:rsid w:val="004E0624"/>
    <w:rsid w:val="004E3EA4"/>
    <w:rsid w:val="004E6076"/>
    <w:rsid w:val="004E68FC"/>
    <w:rsid w:val="004F53E3"/>
    <w:rsid w:val="004F542A"/>
    <w:rsid w:val="004F5641"/>
    <w:rsid w:val="004F6EBD"/>
    <w:rsid w:val="0050183B"/>
    <w:rsid w:val="00502DDD"/>
    <w:rsid w:val="00503454"/>
    <w:rsid w:val="005111D4"/>
    <w:rsid w:val="00513054"/>
    <w:rsid w:val="005137E7"/>
    <w:rsid w:val="00513E7E"/>
    <w:rsid w:val="00514F2B"/>
    <w:rsid w:val="00516599"/>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50363"/>
    <w:rsid w:val="00551999"/>
    <w:rsid w:val="00553CB3"/>
    <w:rsid w:val="00554638"/>
    <w:rsid w:val="00556D2F"/>
    <w:rsid w:val="00556DC7"/>
    <w:rsid w:val="0056081A"/>
    <w:rsid w:val="00562D1C"/>
    <w:rsid w:val="00563458"/>
    <w:rsid w:val="00565576"/>
    <w:rsid w:val="0056773F"/>
    <w:rsid w:val="00567FA2"/>
    <w:rsid w:val="00570444"/>
    <w:rsid w:val="0057089C"/>
    <w:rsid w:val="005712C2"/>
    <w:rsid w:val="00574266"/>
    <w:rsid w:val="0057431A"/>
    <w:rsid w:val="00574570"/>
    <w:rsid w:val="00575EE0"/>
    <w:rsid w:val="005768CC"/>
    <w:rsid w:val="005768EA"/>
    <w:rsid w:val="00576C8C"/>
    <w:rsid w:val="005774CE"/>
    <w:rsid w:val="00577617"/>
    <w:rsid w:val="00581EF5"/>
    <w:rsid w:val="00584F08"/>
    <w:rsid w:val="0058542E"/>
    <w:rsid w:val="00585D38"/>
    <w:rsid w:val="00587618"/>
    <w:rsid w:val="005876AE"/>
    <w:rsid w:val="005907A0"/>
    <w:rsid w:val="0059084C"/>
    <w:rsid w:val="00590C01"/>
    <w:rsid w:val="00592B24"/>
    <w:rsid w:val="00593097"/>
    <w:rsid w:val="005A3CCB"/>
    <w:rsid w:val="005A53BA"/>
    <w:rsid w:val="005A57AD"/>
    <w:rsid w:val="005B048C"/>
    <w:rsid w:val="005B0F75"/>
    <w:rsid w:val="005B1C69"/>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D7A6D"/>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7D50"/>
    <w:rsid w:val="0067443A"/>
    <w:rsid w:val="00675537"/>
    <w:rsid w:val="00675B86"/>
    <w:rsid w:val="00677384"/>
    <w:rsid w:val="006774BF"/>
    <w:rsid w:val="006822AA"/>
    <w:rsid w:val="00693B49"/>
    <w:rsid w:val="006942ED"/>
    <w:rsid w:val="006944EF"/>
    <w:rsid w:val="006A04E9"/>
    <w:rsid w:val="006A289F"/>
    <w:rsid w:val="006A33FB"/>
    <w:rsid w:val="006B1FE7"/>
    <w:rsid w:val="006B4727"/>
    <w:rsid w:val="006C2C92"/>
    <w:rsid w:val="006C4213"/>
    <w:rsid w:val="006C54B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146C"/>
    <w:rsid w:val="007149DA"/>
    <w:rsid w:val="007156AF"/>
    <w:rsid w:val="00720256"/>
    <w:rsid w:val="00721EA3"/>
    <w:rsid w:val="007277F5"/>
    <w:rsid w:val="0073056A"/>
    <w:rsid w:val="007314A9"/>
    <w:rsid w:val="00731CA2"/>
    <w:rsid w:val="00734272"/>
    <w:rsid w:val="0073581C"/>
    <w:rsid w:val="00736F40"/>
    <w:rsid w:val="007375D6"/>
    <w:rsid w:val="007420CD"/>
    <w:rsid w:val="00742C34"/>
    <w:rsid w:val="007439D3"/>
    <w:rsid w:val="007507D1"/>
    <w:rsid w:val="00757C3E"/>
    <w:rsid w:val="00764D64"/>
    <w:rsid w:val="00770054"/>
    <w:rsid w:val="007723AF"/>
    <w:rsid w:val="00773003"/>
    <w:rsid w:val="00773A43"/>
    <w:rsid w:val="00773EBC"/>
    <w:rsid w:val="007769DF"/>
    <w:rsid w:val="00776BBF"/>
    <w:rsid w:val="00777069"/>
    <w:rsid w:val="00777439"/>
    <w:rsid w:val="00777526"/>
    <w:rsid w:val="00780AF0"/>
    <w:rsid w:val="007818C3"/>
    <w:rsid w:val="00782910"/>
    <w:rsid w:val="00786193"/>
    <w:rsid w:val="00790B78"/>
    <w:rsid w:val="0079158C"/>
    <w:rsid w:val="00794967"/>
    <w:rsid w:val="0079582C"/>
    <w:rsid w:val="00796CB0"/>
    <w:rsid w:val="007972C6"/>
    <w:rsid w:val="007A1F12"/>
    <w:rsid w:val="007A3544"/>
    <w:rsid w:val="007A799B"/>
    <w:rsid w:val="007B2FE4"/>
    <w:rsid w:val="007B4793"/>
    <w:rsid w:val="007B6BF7"/>
    <w:rsid w:val="007B72F6"/>
    <w:rsid w:val="007B7847"/>
    <w:rsid w:val="007C12A7"/>
    <w:rsid w:val="007C1CF4"/>
    <w:rsid w:val="007C3FE0"/>
    <w:rsid w:val="007C5324"/>
    <w:rsid w:val="007C590E"/>
    <w:rsid w:val="007C7BD7"/>
    <w:rsid w:val="007C7F7A"/>
    <w:rsid w:val="007D1332"/>
    <w:rsid w:val="007D1805"/>
    <w:rsid w:val="007D3166"/>
    <w:rsid w:val="007D4702"/>
    <w:rsid w:val="007D59DE"/>
    <w:rsid w:val="007D6E9A"/>
    <w:rsid w:val="007D78B3"/>
    <w:rsid w:val="007D7D18"/>
    <w:rsid w:val="007E1FA1"/>
    <w:rsid w:val="007E5962"/>
    <w:rsid w:val="007E6739"/>
    <w:rsid w:val="007E7450"/>
    <w:rsid w:val="007E7A7E"/>
    <w:rsid w:val="007F00B0"/>
    <w:rsid w:val="007F4F8F"/>
    <w:rsid w:val="00800925"/>
    <w:rsid w:val="00800EC0"/>
    <w:rsid w:val="00802736"/>
    <w:rsid w:val="00802B2A"/>
    <w:rsid w:val="00807FF7"/>
    <w:rsid w:val="00810D49"/>
    <w:rsid w:val="00811DAC"/>
    <w:rsid w:val="008167D5"/>
    <w:rsid w:val="00817DFF"/>
    <w:rsid w:val="00820352"/>
    <w:rsid w:val="00822CD5"/>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22D2"/>
    <w:rsid w:val="0085397B"/>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9054E"/>
    <w:rsid w:val="00891A97"/>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568D"/>
    <w:rsid w:val="008D0B37"/>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6D58"/>
    <w:rsid w:val="008F6EFE"/>
    <w:rsid w:val="008F708E"/>
    <w:rsid w:val="00902118"/>
    <w:rsid w:val="00906016"/>
    <w:rsid w:val="00910949"/>
    <w:rsid w:val="0091174E"/>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8C4"/>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CBF"/>
    <w:rsid w:val="009768AE"/>
    <w:rsid w:val="00977332"/>
    <w:rsid w:val="0097738E"/>
    <w:rsid w:val="00980D38"/>
    <w:rsid w:val="00986365"/>
    <w:rsid w:val="009869E9"/>
    <w:rsid w:val="00986BC3"/>
    <w:rsid w:val="00987C7C"/>
    <w:rsid w:val="00987EEE"/>
    <w:rsid w:val="00991656"/>
    <w:rsid w:val="00996671"/>
    <w:rsid w:val="009A00D4"/>
    <w:rsid w:val="009A407A"/>
    <w:rsid w:val="009A6900"/>
    <w:rsid w:val="009A6CA9"/>
    <w:rsid w:val="009A76C0"/>
    <w:rsid w:val="009B0197"/>
    <w:rsid w:val="009B0DC1"/>
    <w:rsid w:val="009B20EA"/>
    <w:rsid w:val="009B2C65"/>
    <w:rsid w:val="009B49CD"/>
    <w:rsid w:val="009B515F"/>
    <w:rsid w:val="009B5552"/>
    <w:rsid w:val="009B5969"/>
    <w:rsid w:val="009B64AA"/>
    <w:rsid w:val="009B68CB"/>
    <w:rsid w:val="009C26AF"/>
    <w:rsid w:val="009C379E"/>
    <w:rsid w:val="009C4575"/>
    <w:rsid w:val="009C5E39"/>
    <w:rsid w:val="009C6E8E"/>
    <w:rsid w:val="009C74FB"/>
    <w:rsid w:val="009D20E7"/>
    <w:rsid w:val="009D5D4C"/>
    <w:rsid w:val="009E168E"/>
    <w:rsid w:val="009E2520"/>
    <w:rsid w:val="009E51F8"/>
    <w:rsid w:val="009F239C"/>
    <w:rsid w:val="009F23C4"/>
    <w:rsid w:val="009F270C"/>
    <w:rsid w:val="009F564C"/>
    <w:rsid w:val="009F5E29"/>
    <w:rsid w:val="00A018A3"/>
    <w:rsid w:val="00A01B1B"/>
    <w:rsid w:val="00A02E76"/>
    <w:rsid w:val="00A045DD"/>
    <w:rsid w:val="00A06D66"/>
    <w:rsid w:val="00A073BF"/>
    <w:rsid w:val="00A07E0D"/>
    <w:rsid w:val="00A11C98"/>
    <w:rsid w:val="00A14DCC"/>
    <w:rsid w:val="00A235BA"/>
    <w:rsid w:val="00A23892"/>
    <w:rsid w:val="00A23B93"/>
    <w:rsid w:val="00A33146"/>
    <w:rsid w:val="00A344CA"/>
    <w:rsid w:val="00A35A05"/>
    <w:rsid w:val="00A363B6"/>
    <w:rsid w:val="00A37637"/>
    <w:rsid w:val="00A421CE"/>
    <w:rsid w:val="00A450C9"/>
    <w:rsid w:val="00A45D7D"/>
    <w:rsid w:val="00A46101"/>
    <w:rsid w:val="00A46732"/>
    <w:rsid w:val="00A46BF5"/>
    <w:rsid w:val="00A47F7A"/>
    <w:rsid w:val="00A501B6"/>
    <w:rsid w:val="00A52E61"/>
    <w:rsid w:val="00A54D75"/>
    <w:rsid w:val="00A55A0E"/>
    <w:rsid w:val="00A56327"/>
    <w:rsid w:val="00A6063E"/>
    <w:rsid w:val="00A65407"/>
    <w:rsid w:val="00A70107"/>
    <w:rsid w:val="00A70256"/>
    <w:rsid w:val="00A729FB"/>
    <w:rsid w:val="00A73474"/>
    <w:rsid w:val="00A74CAF"/>
    <w:rsid w:val="00A764EF"/>
    <w:rsid w:val="00A8050B"/>
    <w:rsid w:val="00A8077E"/>
    <w:rsid w:val="00A8166B"/>
    <w:rsid w:val="00A83676"/>
    <w:rsid w:val="00A83EF3"/>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7AE3"/>
    <w:rsid w:val="00AB2062"/>
    <w:rsid w:val="00AB31F3"/>
    <w:rsid w:val="00AB3613"/>
    <w:rsid w:val="00AB5D6A"/>
    <w:rsid w:val="00AC2CB6"/>
    <w:rsid w:val="00AD27C1"/>
    <w:rsid w:val="00AD46DD"/>
    <w:rsid w:val="00AD4F95"/>
    <w:rsid w:val="00AD5DAF"/>
    <w:rsid w:val="00AD5E8D"/>
    <w:rsid w:val="00AE0E84"/>
    <w:rsid w:val="00AE2CC1"/>
    <w:rsid w:val="00AE30F7"/>
    <w:rsid w:val="00AE32DD"/>
    <w:rsid w:val="00AF344F"/>
    <w:rsid w:val="00AF4311"/>
    <w:rsid w:val="00AF4C0F"/>
    <w:rsid w:val="00AF4DBC"/>
    <w:rsid w:val="00AF68D1"/>
    <w:rsid w:val="00B006FD"/>
    <w:rsid w:val="00B0402E"/>
    <w:rsid w:val="00B04DFA"/>
    <w:rsid w:val="00B052B4"/>
    <w:rsid w:val="00B06D4E"/>
    <w:rsid w:val="00B073ED"/>
    <w:rsid w:val="00B10DA4"/>
    <w:rsid w:val="00B11CB7"/>
    <w:rsid w:val="00B146E2"/>
    <w:rsid w:val="00B14AB7"/>
    <w:rsid w:val="00B15C1F"/>
    <w:rsid w:val="00B22704"/>
    <w:rsid w:val="00B22AC4"/>
    <w:rsid w:val="00B23F18"/>
    <w:rsid w:val="00B27A40"/>
    <w:rsid w:val="00B301BE"/>
    <w:rsid w:val="00B32FA6"/>
    <w:rsid w:val="00B33522"/>
    <w:rsid w:val="00B3680C"/>
    <w:rsid w:val="00B36DB2"/>
    <w:rsid w:val="00B37C20"/>
    <w:rsid w:val="00B41E9F"/>
    <w:rsid w:val="00B42449"/>
    <w:rsid w:val="00B50783"/>
    <w:rsid w:val="00B51469"/>
    <w:rsid w:val="00B5253D"/>
    <w:rsid w:val="00B558BB"/>
    <w:rsid w:val="00B55A43"/>
    <w:rsid w:val="00B60A59"/>
    <w:rsid w:val="00B611B8"/>
    <w:rsid w:val="00B67BC6"/>
    <w:rsid w:val="00B73EB9"/>
    <w:rsid w:val="00B81C74"/>
    <w:rsid w:val="00B82BF9"/>
    <w:rsid w:val="00B83E59"/>
    <w:rsid w:val="00B849EE"/>
    <w:rsid w:val="00B84D02"/>
    <w:rsid w:val="00B850E5"/>
    <w:rsid w:val="00B870E0"/>
    <w:rsid w:val="00B87589"/>
    <w:rsid w:val="00B908A3"/>
    <w:rsid w:val="00B95032"/>
    <w:rsid w:val="00B97444"/>
    <w:rsid w:val="00BA0268"/>
    <w:rsid w:val="00BA1AD8"/>
    <w:rsid w:val="00BA1ADB"/>
    <w:rsid w:val="00BA26B4"/>
    <w:rsid w:val="00BA2940"/>
    <w:rsid w:val="00BA3B1D"/>
    <w:rsid w:val="00BA58E7"/>
    <w:rsid w:val="00BA7B26"/>
    <w:rsid w:val="00BB327F"/>
    <w:rsid w:val="00BB3832"/>
    <w:rsid w:val="00BB7DA9"/>
    <w:rsid w:val="00BC4AD5"/>
    <w:rsid w:val="00BC5A17"/>
    <w:rsid w:val="00BC6745"/>
    <w:rsid w:val="00BD1AAF"/>
    <w:rsid w:val="00BD248B"/>
    <w:rsid w:val="00BD2A8B"/>
    <w:rsid w:val="00BD3E4E"/>
    <w:rsid w:val="00BD5837"/>
    <w:rsid w:val="00BD7646"/>
    <w:rsid w:val="00BD7BBB"/>
    <w:rsid w:val="00BE0824"/>
    <w:rsid w:val="00BE3E5C"/>
    <w:rsid w:val="00BE43B1"/>
    <w:rsid w:val="00BE47DE"/>
    <w:rsid w:val="00BE5B13"/>
    <w:rsid w:val="00BE5D56"/>
    <w:rsid w:val="00BE7A98"/>
    <w:rsid w:val="00BF11E1"/>
    <w:rsid w:val="00C00590"/>
    <w:rsid w:val="00C013A1"/>
    <w:rsid w:val="00C01580"/>
    <w:rsid w:val="00C0654D"/>
    <w:rsid w:val="00C06709"/>
    <w:rsid w:val="00C1028E"/>
    <w:rsid w:val="00C105A6"/>
    <w:rsid w:val="00C10C63"/>
    <w:rsid w:val="00C1279C"/>
    <w:rsid w:val="00C14867"/>
    <w:rsid w:val="00C16E53"/>
    <w:rsid w:val="00C1784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4C79"/>
    <w:rsid w:val="00C7680C"/>
    <w:rsid w:val="00C81A32"/>
    <w:rsid w:val="00C81B7E"/>
    <w:rsid w:val="00C83A20"/>
    <w:rsid w:val="00C862B1"/>
    <w:rsid w:val="00C86C59"/>
    <w:rsid w:val="00C91C5A"/>
    <w:rsid w:val="00C92668"/>
    <w:rsid w:val="00C95974"/>
    <w:rsid w:val="00C97083"/>
    <w:rsid w:val="00C97412"/>
    <w:rsid w:val="00CA24BE"/>
    <w:rsid w:val="00CA2A37"/>
    <w:rsid w:val="00CA2EDA"/>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656B"/>
    <w:rsid w:val="00CD6D9A"/>
    <w:rsid w:val="00CD7F3F"/>
    <w:rsid w:val="00CE038F"/>
    <w:rsid w:val="00CE04CE"/>
    <w:rsid w:val="00CE45FC"/>
    <w:rsid w:val="00CE5C1A"/>
    <w:rsid w:val="00CF2D36"/>
    <w:rsid w:val="00CF342E"/>
    <w:rsid w:val="00D00E92"/>
    <w:rsid w:val="00D055EC"/>
    <w:rsid w:val="00D10F96"/>
    <w:rsid w:val="00D11F33"/>
    <w:rsid w:val="00D12816"/>
    <w:rsid w:val="00D13E7D"/>
    <w:rsid w:val="00D14208"/>
    <w:rsid w:val="00D1757C"/>
    <w:rsid w:val="00D17C5D"/>
    <w:rsid w:val="00D234B6"/>
    <w:rsid w:val="00D254F0"/>
    <w:rsid w:val="00D27B9B"/>
    <w:rsid w:val="00D3018F"/>
    <w:rsid w:val="00D32544"/>
    <w:rsid w:val="00D339CC"/>
    <w:rsid w:val="00D3467B"/>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2468"/>
    <w:rsid w:val="00D628F8"/>
    <w:rsid w:val="00D63571"/>
    <w:rsid w:val="00D66910"/>
    <w:rsid w:val="00D6706B"/>
    <w:rsid w:val="00D700D5"/>
    <w:rsid w:val="00D71A33"/>
    <w:rsid w:val="00D73B4D"/>
    <w:rsid w:val="00D7657E"/>
    <w:rsid w:val="00D83D4B"/>
    <w:rsid w:val="00D844B8"/>
    <w:rsid w:val="00D854E6"/>
    <w:rsid w:val="00D8596D"/>
    <w:rsid w:val="00D86C30"/>
    <w:rsid w:val="00D923AE"/>
    <w:rsid w:val="00D92473"/>
    <w:rsid w:val="00DA1B01"/>
    <w:rsid w:val="00DA4A42"/>
    <w:rsid w:val="00DA5237"/>
    <w:rsid w:val="00DA68FB"/>
    <w:rsid w:val="00DA6BE0"/>
    <w:rsid w:val="00DB3AF6"/>
    <w:rsid w:val="00DB4C18"/>
    <w:rsid w:val="00DB53FB"/>
    <w:rsid w:val="00DC4EE2"/>
    <w:rsid w:val="00DC6BF5"/>
    <w:rsid w:val="00DD136E"/>
    <w:rsid w:val="00DD22DD"/>
    <w:rsid w:val="00DD2474"/>
    <w:rsid w:val="00DD2AA9"/>
    <w:rsid w:val="00DD47AF"/>
    <w:rsid w:val="00DD4F48"/>
    <w:rsid w:val="00DD5B96"/>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8C8"/>
    <w:rsid w:val="00E04E64"/>
    <w:rsid w:val="00E06027"/>
    <w:rsid w:val="00E1077F"/>
    <w:rsid w:val="00E119AC"/>
    <w:rsid w:val="00E17516"/>
    <w:rsid w:val="00E23867"/>
    <w:rsid w:val="00E23A75"/>
    <w:rsid w:val="00E2421E"/>
    <w:rsid w:val="00E25A1C"/>
    <w:rsid w:val="00E30318"/>
    <w:rsid w:val="00E32708"/>
    <w:rsid w:val="00E32B77"/>
    <w:rsid w:val="00E33BBD"/>
    <w:rsid w:val="00E37034"/>
    <w:rsid w:val="00E37782"/>
    <w:rsid w:val="00E40F44"/>
    <w:rsid w:val="00E44022"/>
    <w:rsid w:val="00E442EC"/>
    <w:rsid w:val="00E45112"/>
    <w:rsid w:val="00E505EF"/>
    <w:rsid w:val="00E514F6"/>
    <w:rsid w:val="00E545B2"/>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C6F"/>
    <w:rsid w:val="00EA5418"/>
    <w:rsid w:val="00EA5AD0"/>
    <w:rsid w:val="00EA6927"/>
    <w:rsid w:val="00EA6BE9"/>
    <w:rsid w:val="00EB2A4A"/>
    <w:rsid w:val="00EB3D8F"/>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E63"/>
    <w:rsid w:val="00EE2F63"/>
    <w:rsid w:val="00EE3D4E"/>
    <w:rsid w:val="00EE46FB"/>
    <w:rsid w:val="00EF5CC7"/>
    <w:rsid w:val="00EF62F8"/>
    <w:rsid w:val="00EF6EBF"/>
    <w:rsid w:val="00F011BD"/>
    <w:rsid w:val="00F016BA"/>
    <w:rsid w:val="00F01B31"/>
    <w:rsid w:val="00F03C78"/>
    <w:rsid w:val="00F057DB"/>
    <w:rsid w:val="00F16A95"/>
    <w:rsid w:val="00F177C0"/>
    <w:rsid w:val="00F17C0D"/>
    <w:rsid w:val="00F20F31"/>
    <w:rsid w:val="00F233E1"/>
    <w:rsid w:val="00F2612E"/>
    <w:rsid w:val="00F30A85"/>
    <w:rsid w:val="00F32EC8"/>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304"/>
    <w:rsid w:val="00F72CE6"/>
    <w:rsid w:val="00F755D0"/>
    <w:rsid w:val="00F77058"/>
    <w:rsid w:val="00F775B3"/>
    <w:rsid w:val="00F8125E"/>
    <w:rsid w:val="00F86F78"/>
    <w:rsid w:val="00F8797F"/>
    <w:rsid w:val="00F9019F"/>
    <w:rsid w:val="00F94878"/>
    <w:rsid w:val="00F94F3B"/>
    <w:rsid w:val="00F95FC8"/>
    <w:rsid w:val="00FA0D0F"/>
    <w:rsid w:val="00FA2F8D"/>
    <w:rsid w:val="00FA4CD5"/>
    <w:rsid w:val="00FA7A93"/>
    <w:rsid w:val="00FB1010"/>
    <w:rsid w:val="00FB1547"/>
    <w:rsid w:val="00FB1A7D"/>
    <w:rsid w:val="00FB1D4B"/>
    <w:rsid w:val="00FB4723"/>
    <w:rsid w:val="00FB6E0E"/>
    <w:rsid w:val="00FC07F4"/>
    <w:rsid w:val="00FC23D9"/>
    <w:rsid w:val="00FC2997"/>
    <w:rsid w:val="00FC3802"/>
    <w:rsid w:val="00FC4B1B"/>
    <w:rsid w:val="00FD16BF"/>
    <w:rsid w:val="00FD5A63"/>
    <w:rsid w:val="00FE0968"/>
    <w:rsid w:val="00FE1848"/>
    <w:rsid w:val="00FE4810"/>
    <w:rsid w:val="00FE6B37"/>
    <w:rsid w:val="00FE75AC"/>
    <w:rsid w:val="00FE7EF5"/>
    <w:rsid w:val="00FF1FEF"/>
    <w:rsid w:val="00FF227C"/>
    <w:rsid w:val="00FF39BB"/>
    <w:rsid w:val="00FF4355"/>
    <w:rsid w:val="00FF4E18"/>
    <w:rsid w:val="00FF554D"/>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aliases w:val="independiente,independiente Car Car Car"/>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432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package" Target="embeddings/Hoja_de_c_lculo_de_Microsoft_Excel5.xlsx"/><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package" Target="embeddings/Hoja_de_c_lculo_de_Microsoft_Excel3.xlsx"/><Relationship Id="rId25" Type="http://schemas.openxmlformats.org/officeDocument/2006/relationships/package" Target="embeddings/Hoja_de_c_lculo_de_Microsoft_Excel7.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Hoja_de_c_lculo_de_Microsoft_Excel9.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Hoja_de_c_lculo_de_Microsoft_Excel2.xlsx"/><Relationship Id="rId23" Type="http://schemas.openxmlformats.org/officeDocument/2006/relationships/package" Target="embeddings/Hoja_de_c_lculo_de_Microsoft_Excel6.xlsx"/><Relationship Id="rId28" Type="http://schemas.openxmlformats.org/officeDocument/2006/relationships/image" Target="media/image10.emf"/><Relationship Id="rId10" Type="http://schemas.openxmlformats.org/officeDocument/2006/relationships/header" Target="header1.xml"/><Relationship Id="rId19" Type="http://schemas.openxmlformats.org/officeDocument/2006/relationships/package" Target="embeddings/Hoja_de_c_lculo_de_Microsoft_Excel4.xlsx"/><Relationship Id="rId31" Type="http://schemas.openxmlformats.org/officeDocument/2006/relationships/package" Target="embeddings/Hoja_de_c_lculo_de_Microsoft_Excel10.xlsx"/><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Hoja_de_c_lculo_de_Microsoft_Excel8.xlsx"/><Relationship Id="rId30" Type="http://schemas.openxmlformats.org/officeDocument/2006/relationships/image" Target="media/image11.em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1BFAB-C8F9-418E-BD9D-63DF9CBCF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16</Pages>
  <Words>2048</Words>
  <Characters>11269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ITJ</cp:lastModifiedBy>
  <cp:revision>63</cp:revision>
  <cp:lastPrinted>2022-04-11T16:08:00Z</cp:lastPrinted>
  <dcterms:created xsi:type="dcterms:W3CDTF">2022-01-17T23:39:00Z</dcterms:created>
  <dcterms:modified xsi:type="dcterms:W3CDTF">2022-07-08T18:38:00Z</dcterms:modified>
</cp:coreProperties>
</file>