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00576" w14:textId="2A2185EF" w:rsidR="009425D6" w:rsidRDefault="0036508D" w:rsidP="00FF0332">
      <w:r>
        <w:object w:dxaOrig="12840" w:dyaOrig="18540" w14:anchorId="3E6EE6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10.75pt;height:709.5pt" o:ole="">
            <v:imagedata r:id="rId8" o:title=""/>
          </v:shape>
          <o:OLEObject Type="Link" ProgID="Excel.Sheet.12" ShapeID="_x0000_i1035" DrawAspect="Content" r:id="rId9" UpdateMode="Always">
            <o:LinkType>EnhancedMetaFile</o:LinkType>
            <o:LockedField>false</o:LockedField>
          </o:OLEObject>
        </w:object>
      </w:r>
      <w:bookmarkStart w:id="0" w:name="_GoBack"/>
      <w:bookmarkEnd w:id="0"/>
    </w:p>
    <w:p w14:paraId="3E76B452" w14:textId="5CEFA347" w:rsidR="009425D6" w:rsidRPr="00994AD5" w:rsidRDefault="009425D6" w:rsidP="00FF0332">
      <w:pPr>
        <w:spacing w:after="0"/>
      </w:pPr>
    </w:p>
    <w:p w14:paraId="6AF085AD" w14:textId="29F41243" w:rsidR="00372F40" w:rsidRDefault="0036508D" w:rsidP="007769DF">
      <w:r>
        <w:object w:dxaOrig="17865" w:dyaOrig="14835" w14:anchorId="7057BB26">
          <v:shape id="_x0000_i1037" type="#_x0000_t75" style="width:510pt;height:624pt" o:ole="">
            <v:imagedata r:id="rId10" o:title=""/>
          </v:shape>
          <o:OLEObject Type="Link" ProgID="Excel.Sheet.12" ShapeID="_x0000_i1037" DrawAspect="Content" r:id="rId11" UpdateMode="Always">
            <o:LinkType>EnhancedMetaFile</o:LinkType>
            <o:LockedField>false</o:LockedField>
          </o:OLEObject>
        </w:object>
      </w:r>
      <w:r w:rsidR="000B54AD">
        <w:br w:type="textWrapping" w:clear="all"/>
      </w:r>
    </w:p>
    <w:p w14:paraId="542F0D7B" w14:textId="77777777" w:rsidR="00E15B6A" w:rsidRDefault="00E15B6A" w:rsidP="00927BA4">
      <w:pPr>
        <w:tabs>
          <w:tab w:val="left" w:pos="2430"/>
        </w:tabs>
      </w:pPr>
    </w:p>
    <w:p w14:paraId="3BDD25AE" w14:textId="11EA1D7C" w:rsidR="00E15B6A" w:rsidRDefault="0036508D" w:rsidP="00927BA4">
      <w:pPr>
        <w:tabs>
          <w:tab w:val="left" w:pos="2430"/>
        </w:tabs>
      </w:pPr>
      <w:r>
        <w:object w:dxaOrig="12690" w:dyaOrig="18945" w14:anchorId="5F2A83B8">
          <v:shape id="_x0000_i1039" type="#_x0000_t75" style="width:479.25pt;height:666.75pt" o:ole="">
            <v:imagedata r:id="rId12" o:title=""/>
          </v:shape>
          <o:OLEObject Type="Link" ProgID="Excel.Sheet.12" ShapeID="_x0000_i1039" DrawAspect="Content" r:id="rId13" UpdateMode="Always">
            <o:LinkType>EnhancedMetaFile</o:LinkType>
            <o:LockedField>false</o:LockedField>
          </o:OLEObject>
        </w:object>
      </w:r>
    </w:p>
    <w:p w14:paraId="20EE7AB9" w14:textId="77777777" w:rsidR="00E15B6A" w:rsidRDefault="00E15B6A" w:rsidP="00927BA4">
      <w:pPr>
        <w:tabs>
          <w:tab w:val="left" w:pos="2430"/>
        </w:tabs>
      </w:pPr>
    </w:p>
    <w:p w14:paraId="255C872E" w14:textId="54C45E61" w:rsidR="00015A27" w:rsidRDefault="0036508D" w:rsidP="00927BA4">
      <w:pPr>
        <w:tabs>
          <w:tab w:val="left" w:pos="2430"/>
        </w:tabs>
        <w:sectPr w:rsidR="00015A27" w:rsidSect="00CA12A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567" w:right="1440" w:bottom="1134" w:left="567" w:header="709" w:footer="709" w:gutter="0"/>
          <w:cols w:space="708"/>
          <w:docGrid w:linePitch="360"/>
        </w:sectPr>
      </w:pPr>
      <w:r>
        <w:object w:dxaOrig="14160" w:dyaOrig="9255" w14:anchorId="678385DC">
          <v:shape id="_x0000_i1041" type="#_x0000_t75" style="width:479.25pt;height:312.75pt" o:ole="">
            <v:imagedata r:id="rId20" o:title=""/>
          </v:shape>
          <o:OLEObject Type="Link" ProgID="Excel.Sheet.12" ShapeID="_x0000_i1041" DrawAspect="Content" r:id="rId21" UpdateMode="Always">
            <o:LinkType>EnhancedMetaFile</o:LinkType>
            <o:LockedField>false</o:LockedField>
          </o:OLEObject>
        </w:object>
      </w:r>
    </w:p>
    <w:p w14:paraId="03C92621" w14:textId="70251CF5" w:rsidR="00217C35" w:rsidRDefault="00217C35" w:rsidP="00927BA4">
      <w:pPr>
        <w:tabs>
          <w:tab w:val="left" w:pos="2430"/>
        </w:tabs>
      </w:pPr>
    </w:p>
    <w:p w14:paraId="69BAC594" w14:textId="00E8EBD5" w:rsidR="00015A27" w:rsidRDefault="0036508D" w:rsidP="00994AD5">
      <w:pPr>
        <w:tabs>
          <w:tab w:val="left" w:pos="2430"/>
        </w:tabs>
        <w:sectPr w:rsidR="00015A27" w:rsidSect="00CA12A8">
          <w:pgSz w:w="12240" w:h="15840" w:code="1"/>
          <w:pgMar w:top="1701" w:right="1440" w:bottom="1134" w:left="567" w:header="709" w:footer="709" w:gutter="0"/>
          <w:cols w:space="708"/>
          <w:docGrid w:linePitch="360"/>
        </w:sectPr>
      </w:pPr>
      <w:r>
        <w:object w:dxaOrig="13575" w:dyaOrig="12330" w14:anchorId="5CD3D4FA">
          <v:shape id="_x0000_i1043" type="#_x0000_t75" style="width:479.25pt;height:435pt" o:ole="">
            <v:imagedata r:id="rId22" o:title=""/>
          </v:shape>
          <o:OLEObject Type="Link" ProgID="Excel.Sheet.12" ShapeID="_x0000_i1043" DrawAspect="Content" r:id="rId23" UpdateMode="Always">
            <o:LinkType>EnhancedMetaFile</o:LinkType>
            <o:LockedField>false</o:LockedField>
          </o:OLEObject>
        </w:object>
      </w:r>
    </w:p>
    <w:p w14:paraId="2D69B4B7" w14:textId="0E26321E" w:rsidR="00217C35" w:rsidRDefault="0036508D" w:rsidP="00927BA4">
      <w:pPr>
        <w:tabs>
          <w:tab w:val="left" w:pos="2430"/>
        </w:tabs>
      </w:pPr>
      <w:r>
        <w:object w:dxaOrig="16485" w:dyaOrig="15165" w14:anchorId="4992C57F">
          <v:shape id="_x0000_i1045" type="#_x0000_t75" style="width:483.75pt;height:675pt" o:ole="">
            <v:imagedata r:id="rId24" o:title=""/>
          </v:shape>
          <o:OLEObject Type="Link" ProgID="Excel.Sheet.12" ShapeID="_x0000_i1045" DrawAspect="Content" r:id="rId25" UpdateMode="Always">
            <o:LinkType>EnhancedMetaFile</o:LinkType>
            <o:LockedField>false</o:LockedField>
          </o:OLEObject>
        </w:object>
      </w:r>
    </w:p>
    <w:p w14:paraId="4B468E72" w14:textId="0EDDD1A5" w:rsidR="00217C35" w:rsidRDefault="0036508D" w:rsidP="00927BA4">
      <w:pPr>
        <w:tabs>
          <w:tab w:val="left" w:pos="2430"/>
        </w:tabs>
      </w:pPr>
      <w:r>
        <w:object w:dxaOrig="12675" w:dyaOrig="17355" w14:anchorId="6906C834">
          <v:shape id="_x0000_i1047" type="#_x0000_t75" style="width:478.5pt;height:656.25pt" o:ole="">
            <v:imagedata r:id="rId26" o:title=""/>
          </v:shape>
          <o:OLEObject Type="Link" ProgID="Excel.Sheet.12" ShapeID="_x0000_i1047" DrawAspect="Content" r:id="rId27" UpdateMode="Always">
            <o:LinkType>EnhancedMetaFile</o:LinkType>
            <o:LockedField>false</o:LockedField>
          </o:OLEObject>
        </w:object>
      </w:r>
    </w:p>
    <w:p w14:paraId="0FDF0362" w14:textId="13AC4E0F" w:rsidR="001F1252" w:rsidRDefault="00BB6062" w:rsidP="00E15B6A">
      <w:pPr>
        <w:tabs>
          <w:tab w:val="left" w:pos="8108"/>
        </w:tabs>
      </w:pPr>
      <w:r>
        <w:lastRenderedPageBreak/>
        <w:tab/>
      </w:r>
    </w:p>
    <w:p w14:paraId="1BCDBCE0" w14:textId="77777777" w:rsidR="00452227" w:rsidRDefault="00452227" w:rsidP="001F1252">
      <w:pPr>
        <w:tabs>
          <w:tab w:val="left" w:pos="9120"/>
        </w:tabs>
        <w:jc w:val="center"/>
        <w:rPr>
          <w:rFonts w:ascii="Calibri" w:eastAsia="Calibri" w:hAnsi="Calibri" w:cs="Times New Roman"/>
          <w:b/>
          <w:szCs w:val="18"/>
        </w:rPr>
      </w:pPr>
    </w:p>
    <w:p w14:paraId="4F48A995" w14:textId="77777777" w:rsidR="00452227" w:rsidRDefault="00452227" w:rsidP="001F1252">
      <w:pPr>
        <w:tabs>
          <w:tab w:val="left" w:pos="9120"/>
        </w:tabs>
        <w:jc w:val="center"/>
        <w:rPr>
          <w:rFonts w:ascii="Calibri" w:eastAsia="Calibri" w:hAnsi="Calibri" w:cs="Times New Roman"/>
          <w:b/>
          <w:szCs w:val="18"/>
        </w:rPr>
      </w:pPr>
    </w:p>
    <w:p w14:paraId="3A6D2351" w14:textId="1FA9C71F" w:rsidR="001F1252" w:rsidRPr="00450621" w:rsidRDefault="001F1252" w:rsidP="001F1252">
      <w:pPr>
        <w:tabs>
          <w:tab w:val="left" w:pos="9120"/>
        </w:tabs>
        <w:jc w:val="center"/>
        <w:rPr>
          <w:rFonts w:ascii="Calibri" w:eastAsia="Calibri" w:hAnsi="Calibri" w:cs="Times New Roman"/>
          <w:b/>
          <w:szCs w:val="18"/>
        </w:rPr>
      </w:pPr>
      <w:r w:rsidRPr="00450621">
        <w:rPr>
          <w:rFonts w:ascii="Calibri" w:eastAsia="Calibri" w:hAnsi="Calibri" w:cs="Times New Roman"/>
          <w:b/>
          <w:szCs w:val="18"/>
        </w:rPr>
        <w:t>NOTAS A LOS ESTADOS FINANCIEROS</w:t>
      </w:r>
    </w:p>
    <w:p w14:paraId="07F0A1C3" w14:textId="77777777" w:rsidR="001F1252" w:rsidRPr="00450621" w:rsidRDefault="001F1252" w:rsidP="001F1252">
      <w:pPr>
        <w:spacing w:after="0" w:line="240" w:lineRule="exact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357A6652" w14:textId="77777777" w:rsidR="001F1252" w:rsidRPr="00450621" w:rsidRDefault="001F1252" w:rsidP="001F1252">
      <w:pPr>
        <w:spacing w:after="0" w:line="240" w:lineRule="exact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val="es-ES" w:eastAsia="es-ES"/>
        </w:rPr>
        <w:t>a) NOTAS DE DESGLOSE</w:t>
      </w:r>
    </w:p>
    <w:p w14:paraId="33B41F46" w14:textId="77777777" w:rsidR="001F1252" w:rsidRPr="00450621" w:rsidRDefault="001F1252" w:rsidP="001F1252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0207ED9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I)</w:t>
      </w: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ab/>
        <w:t>Notas al Estado de Situación Financiera</w:t>
      </w:r>
    </w:p>
    <w:p w14:paraId="19AF0A13" w14:textId="77777777" w:rsidR="001F1252" w:rsidRPr="00450621" w:rsidRDefault="001F1252" w:rsidP="001F1252">
      <w:pPr>
        <w:spacing w:after="0" w:line="240" w:lineRule="exact"/>
        <w:ind w:left="648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6B223A11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Activo</w:t>
      </w:r>
    </w:p>
    <w:p w14:paraId="1B1A7CB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62301B20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Efectivo y Equivalentes</w:t>
      </w:r>
    </w:p>
    <w:p w14:paraId="6A8D8ADE" w14:textId="7228BD0D" w:rsidR="001F1252" w:rsidRPr="00450621" w:rsidRDefault="003D674D" w:rsidP="001F1252">
      <w:pPr>
        <w:numPr>
          <w:ilvl w:val="0"/>
          <w:numId w:val="32"/>
        </w:num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Bancos $105,707.30</w:t>
      </w:r>
    </w:p>
    <w:p w14:paraId="5315443C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Inversiones $ 4,751,294.10</w:t>
      </w:r>
    </w:p>
    <w:p w14:paraId="71E7869D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A24268D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Derechos a recibir Efectivo y Equivalentes y Bienes o Servicios a Recibir</w:t>
      </w:r>
    </w:p>
    <w:p w14:paraId="37E7D041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Los importes de derechos se refieren a:</w:t>
      </w:r>
    </w:p>
    <w:p w14:paraId="532D3011" w14:textId="36BF5FA0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2.  </w:t>
      </w:r>
      <w:r w:rsidR="003D674D">
        <w:rPr>
          <w:rFonts w:ascii="Arial" w:eastAsia="Times New Roman" w:hAnsi="Arial" w:cs="Arial"/>
          <w:sz w:val="18"/>
          <w:szCs w:val="18"/>
          <w:lang w:eastAsia="es-ES"/>
        </w:rPr>
        <w:t xml:space="preserve">  Deudores Diversos $ 402,611.37</w:t>
      </w:r>
    </w:p>
    <w:p w14:paraId="0799EFF2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3.    No se tienen cuentas por cobrar </w:t>
      </w:r>
    </w:p>
    <w:p w14:paraId="3796BC61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CC5A82F" w14:textId="77777777" w:rsidR="001F1252" w:rsidRPr="00450621" w:rsidRDefault="001F1252" w:rsidP="001F1252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Bienes Disponibles para su Transformación o Consumo (inventarios)</w:t>
      </w:r>
    </w:p>
    <w:p w14:paraId="35D1EFD6" w14:textId="77777777" w:rsidR="001F1252" w:rsidRPr="00450621" w:rsidRDefault="001F1252" w:rsidP="001F1252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4.    No se cuenta con bienes disponibles para su transformación </w:t>
      </w:r>
    </w:p>
    <w:p w14:paraId="51EAB9A3" w14:textId="77777777" w:rsidR="001F1252" w:rsidRPr="00450621" w:rsidRDefault="001F1252" w:rsidP="001F1252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5.    No se cuenta con un método de valuación</w:t>
      </w:r>
    </w:p>
    <w:p w14:paraId="34E07456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1DBE415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Inversiones Financieras</w:t>
      </w:r>
    </w:p>
    <w:p w14:paraId="0BC9AF22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6.    No se cuentan con Inversiones Financieras </w:t>
      </w:r>
    </w:p>
    <w:p w14:paraId="535052FD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7.    No se cuenta con Inversiones Financieras, ni saldos por participaciones y aportaciones de capital</w:t>
      </w:r>
    </w:p>
    <w:p w14:paraId="4B8C911F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AA82A9A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Bienes Muebles, Inmuebles e Intangibles</w:t>
      </w:r>
    </w:p>
    <w:p w14:paraId="507735B4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8.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   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>Se consideran los siguientes importes:</w:t>
      </w:r>
    </w:p>
    <w:p w14:paraId="0854197A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Bienes Muebles: $ 2,234,902</w:t>
      </w:r>
    </w:p>
    <w:p w14:paraId="1D62240E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90DF28B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9.    Se cuenta con activos intangibles: $ 9,587</w:t>
      </w:r>
    </w:p>
    <w:p w14:paraId="071EA6F3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DF773B2" w14:textId="77777777" w:rsidR="001F1252" w:rsidRPr="00450621" w:rsidRDefault="001F1252" w:rsidP="001F1252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Estimaciones y Deterioros</w:t>
      </w:r>
    </w:p>
    <w:p w14:paraId="591E4F13" w14:textId="77777777" w:rsidR="001F1252" w:rsidRPr="00450621" w:rsidRDefault="001F1252" w:rsidP="001F1252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11.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 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>No se cuenta con estimaciones de cuentas incobrables, estimaciones de inventarios ni deterioro de activos biológicos.</w:t>
      </w:r>
    </w:p>
    <w:p w14:paraId="7ACC7CD1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 w:hanging="432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1DD53DE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 w:hanging="432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Otros Activos</w:t>
      </w:r>
    </w:p>
    <w:p w14:paraId="72E71B86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12.  No se cuenta con otros activos.</w:t>
      </w:r>
    </w:p>
    <w:p w14:paraId="2717E682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AF2C265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432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Pasivo</w:t>
      </w:r>
    </w:p>
    <w:p w14:paraId="2E188D3C" w14:textId="264C03B6" w:rsidR="001F1252" w:rsidRPr="00450621" w:rsidRDefault="001F1252" w:rsidP="001F1252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1.    Se cuenta con cuentas y documentos por pagar por</w:t>
      </w:r>
      <w:r w:rsidR="003D674D">
        <w:rPr>
          <w:rFonts w:ascii="Arial" w:eastAsia="Times New Roman" w:hAnsi="Arial" w:cs="Arial"/>
          <w:sz w:val="18"/>
          <w:szCs w:val="18"/>
          <w:lang w:eastAsia="es-ES"/>
        </w:rPr>
        <w:t xml:space="preserve"> $ 245,532.24</w:t>
      </w:r>
    </w:p>
    <w:p w14:paraId="7EEF09E4" w14:textId="7BF61300" w:rsidR="001F1252" w:rsidRPr="00450621" w:rsidRDefault="001F1252" w:rsidP="001F1252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2.    Fondos y Bienes de Terceros en Garantía y/o Admin</w:t>
      </w:r>
      <w:r w:rsidR="003D674D">
        <w:rPr>
          <w:rFonts w:ascii="Arial" w:eastAsia="Times New Roman" w:hAnsi="Arial" w:cs="Arial"/>
          <w:sz w:val="18"/>
          <w:szCs w:val="18"/>
          <w:lang w:eastAsia="es-ES"/>
        </w:rPr>
        <w:t>istración a Corto Plazo $ 28,564.29</w:t>
      </w:r>
    </w:p>
    <w:p w14:paraId="335B5A87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3.    No se cuenta con demás cuentas de pasivos</w:t>
      </w:r>
    </w:p>
    <w:p w14:paraId="52ACB9B2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100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75CB489" w14:textId="77777777" w:rsidR="001F1252" w:rsidRPr="00450621" w:rsidRDefault="001F1252" w:rsidP="001F1252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II)</w:t>
      </w: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ab/>
        <w:t>Notas al Estado de Actividades</w:t>
      </w:r>
    </w:p>
    <w:p w14:paraId="4A86C190" w14:textId="77777777" w:rsidR="001F1252" w:rsidRPr="00450621" w:rsidRDefault="001F1252" w:rsidP="001F1252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2EBC8A54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Ingresos de Gestión</w:t>
      </w:r>
    </w:p>
    <w:p w14:paraId="12138A44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28BC7EB4" w14:textId="77777777" w:rsidR="003D674D" w:rsidRDefault="001F1252" w:rsidP="001F1252">
      <w:pPr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Los Derechos se refieren a: </w:t>
      </w:r>
    </w:p>
    <w:p w14:paraId="12AC0CB3" w14:textId="030D1A74" w:rsidR="001F1252" w:rsidRPr="00450621" w:rsidRDefault="001F1252" w:rsidP="001F1252">
      <w:pPr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Ingresos propios del ente por la impartición de talleres.</w:t>
      </w:r>
    </w:p>
    <w:p w14:paraId="6D6FF921" w14:textId="77777777" w:rsidR="001F1252" w:rsidRPr="00450621" w:rsidRDefault="001F1252" w:rsidP="001F1252">
      <w:pPr>
        <w:numPr>
          <w:ilvl w:val="0"/>
          <w:numId w:val="33"/>
        </w:num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BB5597A" w14:textId="77777777" w:rsidR="001F1252" w:rsidRPr="00450621" w:rsidRDefault="001F1252" w:rsidP="001F1252">
      <w:pPr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Productos se refieren a: Intereses ganados por cuenta de inversión Scotiabank</w:t>
      </w:r>
    </w:p>
    <w:p w14:paraId="77368C23" w14:textId="77777777" w:rsidR="001F1252" w:rsidRPr="00450621" w:rsidRDefault="001F1252" w:rsidP="001F1252">
      <w:pPr>
        <w:spacing w:after="0" w:line="240" w:lineRule="exact"/>
        <w:ind w:left="720" w:hanging="432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Transferencias se refiere a: La ministración mensual proveniente de Secretaria Cultura</w:t>
      </w:r>
    </w:p>
    <w:p w14:paraId="02AB0D6F" w14:textId="77777777" w:rsidR="001F1252" w:rsidRPr="00450621" w:rsidRDefault="001F1252" w:rsidP="001F1252">
      <w:pPr>
        <w:numPr>
          <w:ilvl w:val="0"/>
          <w:numId w:val="33"/>
        </w:num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No hay Otros Ingresos</w:t>
      </w:r>
    </w:p>
    <w:p w14:paraId="772F1265" w14:textId="77777777" w:rsidR="001F1252" w:rsidRPr="00450621" w:rsidRDefault="001F1252" w:rsidP="001F1252">
      <w:pPr>
        <w:tabs>
          <w:tab w:val="left" w:pos="284"/>
        </w:tabs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3E199F0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60DB76A9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5E640F81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Gastos y Otras Pérdidas:</w:t>
      </w:r>
    </w:p>
    <w:p w14:paraId="3FB3A719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3137ADBE" w14:textId="0F725C3B" w:rsidR="008F7B69" w:rsidRPr="008F7B69" w:rsidRDefault="001F1252" w:rsidP="008F7B69">
      <w:pPr>
        <w:numPr>
          <w:ilvl w:val="0"/>
          <w:numId w:val="34"/>
        </w:numPr>
        <w:spacing w:after="0" w:line="240" w:lineRule="exact"/>
        <w:ind w:left="284"/>
        <w:mirrorIndents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Gastos de funcionamiento</w:t>
      </w:r>
      <w:r w:rsidR="003D674D">
        <w:rPr>
          <w:rFonts w:ascii="Arial" w:eastAsia="Times New Roman" w:hAnsi="Arial" w:cs="Arial"/>
          <w:sz w:val="18"/>
          <w:szCs w:val="18"/>
          <w:lang w:eastAsia="es-ES"/>
        </w:rPr>
        <w:t>: S</w:t>
      </w:r>
      <w:r w:rsidR="008F7B69">
        <w:rPr>
          <w:rFonts w:ascii="Arial" w:eastAsia="Times New Roman" w:hAnsi="Arial" w:cs="Arial"/>
          <w:sz w:val="18"/>
          <w:szCs w:val="18"/>
          <w:lang w:eastAsia="es-ES"/>
        </w:rPr>
        <w:t>ervicios Personales $ 627</w:t>
      </w:r>
      <w:r w:rsidR="0036508D"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="008F7B69">
        <w:rPr>
          <w:rFonts w:ascii="Arial" w:eastAsia="Times New Roman" w:hAnsi="Arial" w:cs="Arial"/>
          <w:sz w:val="18"/>
          <w:szCs w:val="18"/>
          <w:lang w:eastAsia="es-ES"/>
        </w:rPr>
        <w:t>486.58</w:t>
      </w:r>
    </w:p>
    <w:p w14:paraId="4205A670" w14:textId="1C44B31E" w:rsidR="003D674D" w:rsidRDefault="003D674D" w:rsidP="003D674D">
      <w:pPr>
        <w:tabs>
          <w:tab w:val="left" w:pos="720"/>
        </w:tabs>
        <w:spacing w:after="0" w:line="240" w:lineRule="exact"/>
        <w:ind w:left="720" w:hanging="432"/>
        <w:mirrorIndents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M</w:t>
      </w:r>
      <w:r w:rsidR="008F7B69">
        <w:rPr>
          <w:rFonts w:ascii="Arial" w:eastAsia="Times New Roman" w:hAnsi="Arial" w:cs="Arial"/>
          <w:sz w:val="18"/>
          <w:szCs w:val="18"/>
          <w:lang w:eastAsia="es-ES"/>
        </w:rPr>
        <w:t>ateriales y Suministros $12,249.96</w:t>
      </w:r>
    </w:p>
    <w:p w14:paraId="0FD692B8" w14:textId="6FA1F80B" w:rsidR="001F1252" w:rsidRPr="00450621" w:rsidRDefault="003D674D" w:rsidP="003D674D">
      <w:pPr>
        <w:tabs>
          <w:tab w:val="left" w:pos="720"/>
        </w:tabs>
        <w:spacing w:after="0" w:line="240" w:lineRule="exact"/>
        <w:ind w:left="720" w:hanging="432"/>
        <w:mirrorIndents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="001F1252"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ervicios Generales   $ </w:t>
      </w:r>
      <w:r w:rsidR="008F7B69">
        <w:rPr>
          <w:rFonts w:ascii="Arial" w:eastAsia="Times New Roman" w:hAnsi="Arial" w:cs="Arial"/>
          <w:sz w:val="18"/>
          <w:szCs w:val="18"/>
          <w:lang w:eastAsia="es-ES"/>
        </w:rPr>
        <w:t>239,018.07</w:t>
      </w:r>
    </w:p>
    <w:p w14:paraId="35C75138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100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A83A9E9" w14:textId="77777777" w:rsidR="001F1252" w:rsidRPr="00450621" w:rsidRDefault="001F1252" w:rsidP="001F1252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III)</w:t>
      </w: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ab/>
        <w:t>Notas al Estado de Variación en la Hacienda Pública</w:t>
      </w:r>
    </w:p>
    <w:p w14:paraId="681A1DF1" w14:textId="77777777" w:rsidR="001F1252" w:rsidRPr="00450621" w:rsidRDefault="001F1252" w:rsidP="001F1252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4CFB9FA2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1.     No se cuenta con patrimonio contribuido</w:t>
      </w:r>
    </w:p>
    <w:p w14:paraId="6C27F812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2.     Los montos y procedencia de los recursos que modifican al patrimonio generado es el resultado del ejercicio.</w:t>
      </w:r>
    </w:p>
    <w:p w14:paraId="5464ABCC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51F8242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4D4ECF4" w14:textId="77777777" w:rsidR="001F1252" w:rsidRPr="00450621" w:rsidRDefault="001F1252" w:rsidP="001F1252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793115A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 xml:space="preserve">V)            Notas al Estado de Flujos de Efectivo </w:t>
      </w:r>
    </w:p>
    <w:p w14:paraId="700D72D3" w14:textId="77777777" w:rsidR="001F1252" w:rsidRPr="00450621" w:rsidRDefault="001F1252" w:rsidP="001F1252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4EFAED48" w14:textId="77777777" w:rsidR="001F1252" w:rsidRPr="00450621" w:rsidRDefault="001F1252" w:rsidP="001F1252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Efectivo y equivalentes</w:t>
      </w:r>
    </w:p>
    <w:p w14:paraId="0B6DBAE7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BA7D7EF" w14:textId="77777777" w:rsidR="001F1252" w:rsidRPr="00450621" w:rsidRDefault="001F1252" w:rsidP="001F1252">
      <w:pPr>
        <w:numPr>
          <w:ilvl w:val="0"/>
          <w:numId w:val="35"/>
        </w:num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El análisis de los saldos inicial y final que figuran en la última parte del Estado de Flujo de Efectivo en la cuenta de efectivo y equivalentes es como sigue:</w:t>
      </w:r>
    </w:p>
    <w:p w14:paraId="41139F26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0"/>
        <w:gridCol w:w="1393"/>
        <w:gridCol w:w="1708"/>
      </w:tblGrid>
      <w:tr w:rsidR="001F1252" w:rsidRPr="00450621" w14:paraId="614FA8D2" w14:textId="77777777" w:rsidTr="00C9146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5EE8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A58C" w14:textId="77777777" w:rsidR="001F1252" w:rsidRPr="00450621" w:rsidRDefault="001F1252" w:rsidP="00C9146E">
            <w:pPr>
              <w:spacing w:after="0" w:line="240" w:lineRule="exact"/>
              <w:mirrorIndents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2022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DFB3" w14:textId="77777777" w:rsidR="001F1252" w:rsidRPr="00450621" w:rsidRDefault="001F1252" w:rsidP="00C9146E">
            <w:pPr>
              <w:spacing w:after="0" w:line="240" w:lineRule="exact"/>
              <w:mirrorIndents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2021</w:t>
            </w:r>
          </w:p>
        </w:tc>
      </w:tr>
      <w:tr w:rsidR="001F1252" w:rsidRPr="00450621" w14:paraId="6DD62040" w14:textId="77777777" w:rsidTr="00C9146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757A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Efectivo en Bancos –Tesorería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A675" w14:textId="0517D5B8" w:rsidR="001F1252" w:rsidRPr="00450621" w:rsidRDefault="008F7B69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105,707.30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A7E1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35,997</w:t>
            </w:r>
          </w:p>
        </w:tc>
      </w:tr>
      <w:tr w:rsidR="001F1252" w:rsidRPr="00450621" w14:paraId="719D4E0B" w14:textId="77777777" w:rsidTr="00C9146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C53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Efectivo en Bancos- Dependencias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0669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9DD8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1F1252" w:rsidRPr="00450621" w14:paraId="406894DB" w14:textId="77777777" w:rsidTr="00C9146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FDC6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Inversiones temporales (hasta 3 meses)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5F7C" w14:textId="1D85B2E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4,751,294</w:t>
            </w:r>
            <w:r w:rsidR="008F7B6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.10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E79F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4,751,294</w:t>
            </w:r>
          </w:p>
        </w:tc>
      </w:tr>
      <w:tr w:rsidR="001F1252" w:rsidRPr="00450621" w14:paraId="4FF4CA20" w14:textId="77777777" w:rsidTr="00C9146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6416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Fondos con afectación específica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6140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DC79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1F1252" w:rsidRPr="00450621" w14:paraId="2F3E59FF" w14:textId="77777777" w:rsidTr="00C9146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01FE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Depósitos de fondos de terceros y otros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5B58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125D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1F1252" w:rsidRPr="00450621" w14:paraId="3D4376B0" w14:textId="77777777" w:rsidTr="00C9146E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47CF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Total de Efectivo y Equivalentes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7E35" w14:textId="2DA87E9D" w:rsidR="001F1252" w:rsidRPr="00450621" w:rsidRDefault="008F7B69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4,857,001.40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EF5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4,787,291</w:t>
            </w:r>
          </w:p>
        </w:tc>
      </w:tr>
    </w:tbl>
    <w:p w14:paraId="602D172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CDF0000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20FD3FE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444A8DD" w14:textId="2B267ACE" w:rsidR="001F1252" w:rsidRPr="00450621" w:rsidRDefault="008F7B69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2. Durante el periodo Enero a </w:t>
      </w:r>
      <w:proofErr w:type="gramStart"/>
      <w:r>
        <w:rPr>
          <w:rFonts w:ascii="Arial" w:eastAsia="Times New Roman" w:hAnsi="Arial" w:cs="Arial"/>
          <w:sz w:val="18"/>
          <w:szCs w:val="18"/>
          <w:lang w:eastAsia="es-ES"/>
        </w:rPr>
        <w:t>J</w:t>
      </w:r>
      <w:r w:rsidR="003D674D">
        <w:rPr>
          <w:rFonts w:ascii="Arial" w:eastAsia="Times New Roman" w:hAnsi="Arial" w:cs="Arial"/>
          <w:sz w:val="18"/>
          <w:szCs w:val="18"/>
          <w:lang w:eastAsia="es-ES"/>
        </w:rPr>
        <w:t>unio</w:t>
      </w:r>
      <w:proofErr w:type="gramEnd"/>
      <w:r w:rsidR="001F1252"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de 2022 no se adquirió ningún bien intangible.</w:t>
      </w:r>
    </w:p>
    <w:p w14:paraId="190F0E37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3. Conciliación de los Flujos de Efectivo Netos de las Actividades de Operación y la cuenta de Ahorro/Desahorro antes de Rubros Extraordinarios. A continuación, se presenta un ejemplo de la elaboración de la conciliación.</w:t>
      </w:r>
    </w:p>
    <w:p w14:paraId="71A104FB" w14:textId="77777777" w:rsidR="001F1252" w:rsidRPr="00450621" w:rsidRDefault="001F1252" w:rsidP="001F1252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77"/>
        <w:gridCol w:w="1453"/>
        <w:gridCol w:w="1428"/>
      </w:tblGrid>
      <w:tr w:rsidR="001F1252" w:rsidRPr="00450621" w14:paraId="63761EEE" w14:textId="77777777" w:rsidTr="00C9146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0971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26C" w14:textId="77777777" w:rsidR="001F1252" w:rsidRPr="00450621" w:rsidRDefault="001F1252" w:rsidP="00C9146E">
            <w:pPr>
              <w:spacing w:after="0" w:line="240" w:lineRule="exact"/>
              <w:mirrorIndents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2022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5211" w14:textId="77777777" w:rsidR="001F1252" w:rsidRPr="00450621" w:rsidRDefault="001F1252" w:rsidP="00C9146E">
            <w:pPr>
              <w:spacing w:after="0" w:line="240" w:lineRule="exact"/>
              <w:mirrorIndents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2021</w:t>
            </w:r>
          </w:p>
        </w:tc>
      </w:tr>
      <w:tr w:rsidR="001F1252" w:rsidRPr="00450621" w14:paraId="5C634DD5" w14:textId="77777777" w:rsidTr="00C9146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789C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Ahorro/Desahorro antes de rubros Extraordinarios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4F1" w14:textId="1E987D85" w:rsidR="001F1252" w:rsidRPr="00450621" w:rsidRDefault="007E7B31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70,243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DD72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-19,492</w:t>
            </w:r>
          </w:p>
        </w:tc>
      </w:tr>
      <w:tr w:rsidR="001F1252" w:rsidRPr="00450621" w14:paraId="31D5FD50" w14:textId="77777777" w:rsidTr="00C9146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C21D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>Movimientos de partidas (o rubros) que no afectan al efectivo.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B54A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C128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1F1252" w:rsidRPr="00450621" w14:paraId="67B6E73E" w14:textId="77777777" w:rsidTr="00C9146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C179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Depreciación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2FE1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7407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1F1252" w:rsidRPr="00450621" w14:paraId="7549C308" w14:textId="77777777" w:rsidTr="00C9146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16EB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Amortización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2B63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2BBD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1F1252" w:rsidRPr="00450621" w14:paraId="43BB4B64" w14:textId="77777777" w:rsidTr="00C9146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EDCA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Incrementos en las provisiones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16CF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AE10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1F1252" w:rsidRPr="00450621" w14:paraId="6EBB27EB" w14:textId="77777777" w:rsidTr="00C9146E">
        <w:trPr>
          <w:cantSplit/>
          <w:trHeight w:val="21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2249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Incremento en inversiones producido por revaluación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EDAA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4D82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1F1252" w:rsidRPr="00450621" w14:paraId="2C546C15" w14:textId="77777777" w:rsidTr="00C9146E">
        <w:trPr>
          <w:cantSplit/>
          <w:trHeight w:val="10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5C2B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Ganancia/pérdida en venta de propiedad, planta y equipo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AE2B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B93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1F1252" w:rsidRPr="00450621" w14:paraId="51F4BF9E" w14:textId="77777777" w:rsidTr="00C9146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27C3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Incremento en cuentas por cobrar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3E48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0CD9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1F1252" w:rsidRPr="00450621" w14:paraId="75B79DCB" w14:textId="77777777" w:rsidTr="00C9146E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F8A0" w14:textId="77777777" w:rsidR="001F1252" w:rsidRPr="00450621" w:rsidRDefault="001F1252" w:rsidP="00C9146E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Partidas extraordinarias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DF00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EAC7" w14:textId="77777777" w:rsidR="001F1252" w:rsidRPr="00450621" w:rsidRDefault="001F1252" w:rsidP="00C9146E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</w:tbl>
    <w:p w14:paraId="202D7C3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C03336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1D7E60F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2A1C005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25028F5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83FE7C5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6AB33DA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0F11061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B0E3F71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CA4A29A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2FEAB8A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F078C73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FA3DDE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V)            Conciliación entre los ingresos presupuestarios y contables, así como entre los egresos presupuestarios y los gastos contables</w:t>
      </w:r>
    </w:p>
    <w:p w14:paraId="4C850E15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277A1EC3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La conciliación se presentará atendiendo a lo dispuesto por la Acuerdo por el que se emite el formato de conciliación entre los ingresos presupuestarios y contables, así como entre los egresos presupuestarios y los gastos contables.</w:t>
      </w:r>
    </w:p>
    <w:p w14:paraId="12FADE3B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82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1"/>
        <w:gridCol w:w="1134"/>
      </w:tblGrid>
      <w:tr w:rsidR="001F1252" w:rsidRPr="00450621" w14:paraId="67344016" w14:textId="77777777" w:rsidTr="00C9146E">
        <w:trPr>
          <w:trHeight w:val="274"/>
          <w:jc w:val="center"/>
        </w:trPr>
        <w:tc>
          <w:tcPr>
            <w:tcW w:w="82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C4A89" w14:textId="77777777" w:rsidR="001F1252" w:rsidRPr="00450621" w:rsidRDefault="001F1252" w:rsidP="00C9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La libertad Centro Cultural de Apizaco</w:t>
            </w:r>
          </w:p>
        </w:tc>
      </w:tr>
      <w:tr w:rsidR="001F1252" w:rsidRPr="00450621" w14:paraId="323E5D80" w14:textId="77777777" w:rsidTr="00C9146E">
        <w:trPr>
          <w:trHeight w:val="259"/>
          <w:jc w:val="center"/>
        </w:trPr>
        <w:tc>
          <w:tcPr>
            <w:tcW w:w="82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B6F6C" w14:textId="77777777" w:rsidR="001F1252" w:rsidRPr="00450621" w:rsidRDefault="001F1252" w:rsidP="00C9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1F1252" w:rsidRPr="00450621" w14:paraId="0FA6D3D4" w14:textId="77777777" w:rsidTr="00C9146E">
        <w:trPr>
          <w:trHeight w:val="259"/>
          <w:jc w:val="center"/>
        </w:trPr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5B41F" w14:textId="77777777" w:rsidR="001F1252" w:rsidRPr="00450621" w:rsidRDefault="001F1252" w:rsidP="00C9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Conciliación entre los Ingresos Presupuestarios y Contables</w:t>
            </w:r>
          </w:p>
          <w:p w14:paraId="132BBAB8" w14:textId="36463C06" w:rsidR="001F1252" w:rsidRPr="00450621" w:rsidRDefault="007E7B31" w:rsidP="00C9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Correspondientes del 01 de Enero</w:t>
            </w:r>
            <w:r w:rsidR="00EE0F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al 30 de Junio</w:t>
            </w:r>
            <w:r w:rsidR="001F1252"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2022</w:t>
            </w:r>
          </w:p>
        </w:tc>
      </w:tr>
      <w:tr w:rsidR="001F1252" w:rsidRPr="00450621" w14:paraId="5B22B909" w14:textId="77777777" w:rsidTr="00C9146E">
        <w:trPr>
          <w:trHeight w:val="274"/>
          <w:jc w:val="center"/>
        </w:trPr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0E191B39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1.-TOTAL DE INGRESOS PRESUPUESTARIOS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74361DD0" w14:textId="21506847" w:rsidR="001F1252" w:rsidRPr="00450621" w:rsidRDefault="007E7B31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$ 966,982</w:t>
            </w:r>
          </w:p>
        </w:tc>
      </w:tr>
      <w:tr w:rsidR="001F1252" w:rsidRPr="00450621" w14:paraId="249DBEFD" w14:textId="77777777" w:rsidTr="00C9146E">
        <w:trPr>
          <w:trHeight w:val="413"/>
          <w:jc w:val="center"/>
        </w:trPr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216D80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 MÁS INGRESOS CONTABLES NO PRESUPUESTARIOS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72C288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1F1252" w:rsidRPr="00450621" w14:paraId="4688B831" w14:textId="77777777" w:rsidTr="00C9146E">
        <w:trPr>
          <w:trHeight w:val="274"/>
          <w:jc w:val="center"/>
        </w:trPr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4B2BF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 INGRESOS FINANCIEROS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A241F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1F1252" w:rsidRPr="00450621" w14:paraId="1D4E5343" w14:textId="77777777" w:rsidTr="00C9146E">
        <w:trPr>
          <w:trHeight w:val="274"/>
          <w:jc w:val="center"/>
        </w:trPr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EFE41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 INCREMENTO POR VARIACIÓN DE INVENTARIOS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3CBDE9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1F1252" w:rsidRPr="00450621" w14:paraId="391C980E" w14:textId="77777777" w:rsidTr="00C9146E">
        <w:trPr>
          <w:trHeight w:val="274"/>
          <w:jc w:val="center"/>
        </w:trPr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CECFB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7C4981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1F1252" w:rsidRPr="00450621" w14:paraId="2C7DC34C" w14:textId="77777777" w:rsidTr="00C9146E">
        <w:trPr>
          <w:trHeight w:val="274"/>
          <w:jc w:val="center"/>
        </w:trPr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221C9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2.4 DISMINUCIÓN DEL EXCESO DE PROVISIONES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D6E78D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1F1252" w:rsidRPr="00450621" w14:paraId="78B0541F" w14:textId="77777777" w:rsidTr="00C9146E">
        <w:trPr>
          <w:trHeight w:val="274"/>
          <w:jc w:val="center"/>
        </w:trPr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A017E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2.5 OTROS INGRESOS Y BENEFICIOS VARIOS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D8292C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1F1252" w:rsidRPr="00450621" w14:paraId="72A73E29" w14:textId="77777777" w:rsidTr="00C9146E">
        <w:trPr>
          <w:trHeight w:val="274"/>
          <w:jc w:val="center"/>
        </w:trPr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832FB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2.6 OTROS INGRESOS CONTABLES NO PRESUPUESTARIOS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E89BA1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1F1252" w:rsidRPr="00450621" w14:paraId="398F7BE6" w14:textId="77777777" w:rsidTr="00C9146E">
        <w:trPr>
          <w:trHeight w:val="413"/>
          <w:jc w:val="center"/>
        </w:trPr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08A076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3. MENOS INGRESOS PRESUPUESTARIOS NO CONTABLES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008232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1F1252" w:rsidRPr="00450621" w14:paraId="35EE71CE" w14:textId="77777777" w:rsidTr="00C9146E">
        <w:trPr>
          <w:trHeight w:val="274"/>
          <w:jc w:val="center"/>
        </w:trPr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10830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3.1 APROVECHAMIENTOS PATRIMONIALES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F3E6E9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1F1252" w:rsidRPr="00450621" w14:paraId="4314ACC7" w14:textId="77777777" w:rsidTr="00C9146E">
        <w:trPr>
          <w:trHeight w:val="274"/>
          <w:jc w:val="center"/>
        </w:trPr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0BAAA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3.2 INGRESOS DERIVADOS DE FINANCIAMIENTOS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5C288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1F1252" w:rsidRPr="00450621" w14:paraId="356B96EB" w14:textId="77777777" w:rsidTr="00C9146E">
        <w:trPr>
          <w:trHeight w:val="274"/>
          <w:jc w:val="center"/>
        </w:trPr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5322D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3.3 OTROS INGRESOS PRESUPUESTARIOS NO CONTABLES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2A0B2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1F1252" w:rsidRPr="00450621" w14:paraId="15AE1A06" w14:textId="77777777" w:rsidTr="00C9146E">
        <w:trPr>
          <w:trHeight w:val="413"/>
          <w:jc w:val="center"/>
        </w:trPr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7B898F6E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 TOTAL DE INGRESOS CONTABLES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67507BE6" w14:textId="0994A9CC" w:rsidR="001F1252" w:rsidRPr="00450621" w:rsidRDefault="007E7B31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$ 966,982</w:t>
            </w:r>
          </w:p>
        </w:tc>
      </w:tr>
    </w:tbl>
    <w:p w14:paraId="53290822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829E3C7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A144AEC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78AFC59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9FFE083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854D6EF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9C66464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B063ACD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90AA8A8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8F51B3C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E229D59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0FB1CED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C916F6A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26BFBA5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3A1A87A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BC951B9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550F45C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DBB3234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181EB59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02EBC35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BF6EEEF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B390AB6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65CB153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D0B8263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D95E382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A45E060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5BD76CD" w14:textId="77777777" w:rsidR="001F1252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0836B97" w14:textId="77777777" w:rsidR="001F1252" w:rsidRPr="00450621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CC366E3" w14:textId="77777777" w:rsidR="001F1252" w:rsidRPr="00450621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0"/>
        <w:gridCol w:w="1360"/>
      </w:tblGrid>
      <w:tr w:rsidR="001F1252" w:rsidRPr="00450621" w14:paraId="4AA53063" w14:textId="77777777" w:rsidTr="00C9146E">
        <w:trPr>
          <w:trHeight w:val="274"/>
          <w:jc w:val="center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EBC93" w14:textId="77777777" w:rsidR="001F1252" w:rsidRPr="00450621" w:rsidRDefault="001F1252" w:rsidP="00C9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La libertad Centro Cultural de Apizaco</w:t>
            </w:r>
          </w:p>
        </w:tc>
      </w:tr>
      <w:tr w:rsidR="001F1252" w:rsidRPr="00450621" w14:paraId="72BB37F5" w14:textId="77777777" w:rsidTr="00C9146E">
        <w:trPr>
          <w:trHeight w:val="259"/>
          <w:jc w:val="center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E2FC4" w14:textId="77777777" w:rsidR="001F1252" w:rsidRPr="00450621" w:rsidRDefault="001F1252" w:rsidP="00C9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Conciliación entre los Egresos Presupuestarios y los Gastos Contables</w:t>
            </w:r>
          </w:p>
        </w:tc>
      </w:tr>
      <w:tr w:rsidR="001F1252" w:rsidRPr="00450621" w14:paraId="338585F7" w14:textId="77777777" w:rsidTr="00C9146E">
        <w:trPr>
          <w:trHeight w:val="259"/>
          <w:jc w:val="center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EB655" w14:textId="03C828D1" w:rsidR="001F1252" w:rsidRPr="00450621" w:rsidRDefault="001F1252" w:rsidP="00C914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>Corres</w:t>
            </w:r>
            <w:r w:rsidR="007E7B3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>pondientes del 01 de Enero al 30 de Junio</w:t>
            </w:r>
            <w:r w:rsidRPr="0045062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 xml:space="preserve"> de 2022</w:t>
            </w:r>
          </w:p>
        </w:tc>
      </w:tr>
      <w:tr w:rsidR="001F1252" w:rsidRPr="00450621" w14:paraId="569E04AB" w14:textId="77777777" w:rsidTr="00C9146E">
        <w:trPr>
          <w:trHeight w:val="274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24711938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1.-TOTAL DE EGRESOS PRESUPUESTARIOS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21E12D92" w14:textId="47F0400E" w:rsidR="001F1252" w:rsidRPr="00450621" w:rsidRDefault="007E7B31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$ 878,755</w:t>
            </w:r>
            <w:r w:rsidR="001F1252"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1F1252" w:rsidRPr="00450621" w14:paraId="57BACDD5" w14:textId="77777777" w:rsidTr="00C9146E">
        <w:trPr>
          <w:trHeight w:val="225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5EAAB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2. MENOS EGRESOS PRESUPUESTARIOS NO CONTABLES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A84DBA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0 </w:t>
            </w:r>
          </w:p>
        </w:tc>
      </w:tr>
      <w:tr w:rsidR="001F1252" w:rsidRPr="00450621" w14:paraId="17DA69DE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7487C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 MATERIAS PRIMAS Y MATERIALES DE PRODUCCIÓN Y COMERCIALIZACIÓN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248A4C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423B7D08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C1E79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 MATERIALES Y SUMINISTROS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C9E3F9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7CB72004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870DF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2.3 MOBILIARIO Y EQUIPO DE ADMINISTRACIÓN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4F1A77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43408E1D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44306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2.4 MOBILIARIO Y EQUIPO EDUCACIONAL Y RECREATIVO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C0389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4C58349F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8C561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2.5 EQUIPO E INSTRUMENTAL MÉDICO Y DE LABORATORIO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D8E1B8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253981B3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79D5D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2.6 VEHÍCULOS Y EQUIPO DE TRANSPORTE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CDE50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135A3118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17351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2.7 EQUIPO DE DEFENSA Y SEGURIDAD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21A23F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411EF4B1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A0FE8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2.8 MAQUINARIA, OTROS EQUIPOS Y HERRAMIENTAS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0F4E0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6E7997E4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DF06F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2.9 ACTIVOS BIOLÓGICOS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1DACC3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4D1C5DCF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50AFA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2.10 BIENES INMUEBLES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42EA1F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2B9E819B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7B107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2.11 ACTIVOS INTANGIBLES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5F49C9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33D53B1D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EEC20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2.12 OBRA PÚBLICA EN BIENES DE DOMINIO PÚBLICO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157924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7535EAA7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983A1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2.13 OBRA PÚBLICA EN BIENES PROPIOS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B84E4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5AB5F8E4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801FA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2.14 ACCIONES Y PARTICIPACIONES DE CAPITAL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F0B0A9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0B72BB6F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A3732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2.15 COMPRA DE TÍTULOS Y VALORES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43004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51389831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D4AB8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2.16 CONCESIÓN DE PRÉSTAMOS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853EE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358FD867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37BA0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2.17 INVERSIONES EN FIDEICOMISOS, MANDATOS Y OTROS ANÁLOGOS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A6B36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2550E7D0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DB378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2.18 PROVISIONES PARA CONTINGENCIAS Y OTRAS EROGACIONES ESPECIALES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8AEA73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12404053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9EC95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2.19 AMORTIZACIÓN DE LA DEUDA PÚBLICA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5D7AF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234DD422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06B45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2.20 ADEUDOS DE EJERCICIOS FISCALES ANTERIORES (ADEFAS)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501BF8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173F1597" w14:textId="77777777" w:rsidTr="00C9146E">
        <w:trPr>
          <w:trHeight w:val="227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FEA6C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2.21 OTROS EGRESOS PRESUPUESTARIOS NO CONTABLES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13BC6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06D88E27" w14:textId="77777777" w:rsidTr="00C9146E">
        <w:trPr>
          <w:trHeight w:val="210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2C02AB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3. MÁS GASTOS CONTABLES NO PRESUPUESTARIOS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6F3888" w14:textId="436B861F" w:rsidR="001F1252" w:rsidRPr="00450621" w:rsidRDefault="00BB5B4C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17,984</w:t>
            </w:r>
            <w:r w:rsidR="001F1252"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1F1252" w:rsidRPr="00450621" w14:paraId="1C19060C" w14:textId="77777777" w:rsidTr="00C9146E">
        <w:trPr>
          <w:trHeight w:val="274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2325A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3.1 ESTIMACIONES, DEPRECIACIONES, DETERIOROS, OBSOLESCENCIA Y AMORTIZACIONES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E28BC6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50D48EE5" w14:textId="77777777" w:rsidTr="00C9146E">
        <w:trPr>
          <w:trHeight w:val="274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9A90B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3.2 PROVISIONES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6C4B2" w14:textId="6684BD89" w:rsidR="001F1252" w:rsidRPr="00450621" w:rsidRDefault="00BB5B4C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17,984</w:t>
            </w:r>
            <w:r w:rsidR="001F1252"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</w:t>
            </w:r>
          </w:p>
        </w:tc>
      </w:tr>
      <w:tr w:rsidR="001F1252" w:rsidRPr="00450621" w14:paraId="60DE521C" w14:textId="77777777" w:rsidTr="00C9146E">
        <w:trPr>
          <w:trHeight w:val="274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AC3CF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3.3 DISMINUCIÓN DE INVENTARIOS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67CCB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47FA34F3" w14:textId="77777777" w:rsidTr="00C9146E">
        <w:trPr>
          <w:trHeight w:val="274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0D842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3.4 AUMENTO POR INSUFICIENCIA DE ESTIMACIONES POR PÉRDIDA O DETERIORO U OBSOLESCENCIA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53EE1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0C5220FB" w14:textId="77777777" w:rsidTr="00C9146E">
        <w:trPr>
          <w:trHeight w:val="274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E27BD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3.5 AUMENTO POR INSUFICIENCIA DE PROVISIONES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D77937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0E11D240" w14:textId="77777777" w:rsidTr="00C9146E">
        <w:trPr>
          <w:trHeight w:val="274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7E32C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3.6 OTROS GASTOS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62EC59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6028D24D" w14:textId="77777777" w:rsidTr="00C9146E">
        <w:trPr>
          <w:trHeight w:val="210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B9267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3.7 OTROS GASTOS CONTABLES NO PRESUPUESTARIOS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EC5941" w14:textId="77777777" w:rsidR="001F1252" w:rsidRPr="00450621" w:rsidRDefault="001F1252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1F1252" w:rsidRPr="00450621" w14:paraId="0447231B" w14:textId="77777777" w:rsidTr="00C9146E">
        <w:trPr>
          <w:trHeight w:val="225"/>
          <w:jc w:val="center"/>
        </w:trPr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1918BCF3" w14:textId="77777777" w:rsidR="001F1252" w:rsidRPr="00450621" w:rsidRDefault="001F1252" w:rsidP="00C91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4. TOTAL DE GASTOS CONTABLES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65157C1C" w14:textId="0461741F" w:rsidR="001F1252" w:rsidRPr="00450621" w:rsidRDefault="007E7B31" w:rsidP="00C914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$ 896,739</w:t>
            </w:r>
          </w:p>
        </w:tc>
      </w:tr>
    </w:tbl>
    <w:p w14:paraId="381A699F" w14:textId="77777777" w:rsidR="001F1252" w:rsidRPr="00450621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852D60C" w14:textId="77777777" w:rsidR="001F1252" w:rsidRPr="00450621" w:rsidRDefault="001F1252" w:rsidP="001F1252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CEA69AB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7E4A0C2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8F811EF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FD4E766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5BE0B5A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6C62042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9D07664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D5AC22E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DD82F1D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9941B31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1E3EE5D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03C04CF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9913452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2910456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06002D9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E5A3418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58D60D3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BC84BE7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E14C12C" w14:textId="77777777" w:rsidR="001F1252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D43902B" w14:textId="77777777" w:rsidR="001F1252" w:rsidRPr="00450621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3FEC3FF" w14:textId="77777777" w:rsidR="001F1252" w:rsidRPr="00450621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val="es-ES" w:eastAsia="es-ES"/>
        </w:rPr>
        <w:t>b)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NOTAS DE MEMORIA (CUENTAS DE ORDEN)</w:t>
      </w:r>
    </w:p>
    <w:p w14:paraId="6FB1E992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75A8160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621F2C1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5F6A9666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718C16A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Las cuentas que se manejan para efectos de este documento son las siguientes:</w:t>
      </w:r>
    </w:p>
    <w:p w14:paraId="2BC0CAB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E2E763A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val="es-ES" w:eastAsia="es-ES"/>
        </w:rPr>
        <w:t>Cuentas de Orden Contables y Presupuestarias:</w:t>
      </w:r>
    </w:p>
    <w:p w14:paraId="777A4012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No se manejan cuentas de orden contables ni presupuestales.  </w:t>
      </w:r>
    </w:p>
    <w:p w14:paraId="27F8EAC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354827B" w14:textId="77777777" w:rsidR="001F1252" w:rsidRPr="00450621" w:rsidRDefault="001F1252" w:rsidP="001F1252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i/>
          <w:sz w:val="18"/>
          <w:szCs w:val="18"/>
          <w:lang w:val="es-ES" w:eastAsia="es-ES"/>
        </w:rPr>
        <w:t>Contables:</w:t>
      </w:r>
    </w:p>
    <w:p w14:paraId="2C1E7184" w14:textId="77777777" w:rsidR="001F1252" w:rsidRPr="00450621" w:rsidRDefault="001F1252" w:rsidP="001F1252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Valores</w:t>
      </w:r>
    </w:p>
    <w:p w14:paraId="26F59DB6" w14:textId="77777777" w:rsidR="001F1252" w:rsidRPr="00450621" w:rsidRDefault="001F1252" w:rsidP="001F1252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Emisión de obligaciones</w:t>
      </w:r>
    </w:p>
    <w:p w14:paraId="37B010E8" w14:textId="77777777" w:rsidR="001F1252" w:rsidRPr="00450621" w:rsidRDefault="001F1252" w:rsidP="001F1252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Avales y garantías</w:t>
      </w:r>
    </w:p>
    <w:p w14:paraId="78855A30" w14:textId="77777777" w:rsidR="001F1252" w:rsidRPr="00450621" w:rsidRDefault="001F1252" w:rsidP="001F1252">
      <w:pPr>
        <w:spacing w:after="0" w:line="240" w:lineRule="exact"/>
        <w:ind w:firstLine="288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Juicios</w:t>
      </w:r>
    </w:p>
    <w:p w14:paraId="2EE1CF56" w14:textId="77777777" w:rsidR="001F1252" w:rsidRPr="00450621" w:rsidRDefault="001F1252" w:rsidP="001F1252">
      <w:pPr>
        <w:spacing w:after="0" w:line="240" w:lineRule="exact"/>
        <w:ind w:firstLine="288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Contratos para Inversión Mediante Proyectos para Prestación de Servicios (PPS) y Similares</w:t>
      </w:r>
    </w:p>
    <w:p w14:paraId="27DBDF4D" w14:textId="77777777" w:rsidR="001F1252" w:rsidRPr="00450621" w:rsidRDefault="001F1252" w:rsidP="001F1252">
      <w:pPr>
        <w:spacing w:after="0" w:line="240" w:lineRule="exact"/>
        <w:ind w:firstLine="288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Bienes concesionados o en comodato</w:t>
      </w:r>
    </w:p>
    <w:p w14:paraId="39124445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i/>
          <w:sz w:val="18"/>
          <w:szCs w:val="18"/>
          <w:lang w:val="es-ES" w:eastAsia="es-ES"/>
        </w:rPr>
        <w:t>Presupuestarias:</w:t>
      </w:r>
    </w:p>
    <w:p w14:paraId="0CD1E6DB" w14:textId="77777777" w:rsidR="001F1252" w:rsidRPr="00450621" w:rsidRDefault="001F1252" w:rsidP="001F1252">
      <w:pPr>
        <w:spacing w:after="0" w:line="240" w:lineRule="exact"/>
        <w:ind w:left="567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Cuentas de ingresos</w:t>
      </w:r>
    </w:p>
    <w:p w14:paraId="6B922697" w14:textId="77777777" w:rsidR="001F1252" w:rsidRPr="00450621" w:rsidRDefault="001F1252" w:rsidP="001F1252">
      <w:pPr>
        <w:spacing w:after="0" w:line="240" w:lineRule="exact"/>
        <w:ind w:left="567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Cuentas de egresos</w:t>
      </w:r>
    </w:p>
    <w:p w14:paraId="60DF5030" w14:textId="77777777" w:rsidR="001F1252" w:rsidRPr="00450621" w:rsidRDefault="001F1252" w:rsidP="001F1252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214197A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Cuentas de orden contables y cuentas de orden presupuestario:</w:t>
      </w:r>
    </w:p>
    <w:p w14:paraId="08224793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6207565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1. No se cuenta con valores en custodia de instrumentos prestados a formadores de mercado e instrumentos de crédito recibidos en garantía.</w:t>
      </w:r>
    </w:p>
    <w:p w14:paraId="464476DD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2. No se cuenta con emisiones de instrumentos</w:t>
      </w:r>
    </w:p>
    <w:p w14:paraId="4B90C796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3. No se cuenta con contratos de construcciones </w:t>
      </w:r>
    </w:p>
    <w:p w14:paraId="0C45B464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9260D35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3D5A2E3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5D6C93C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BF2FCDA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3DB3347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B4AFCD6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6D299FA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869C597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CCE0D6A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7E59A5D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E5FA930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6EA9A9D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13A3C65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22BD3D9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66AE78D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E41DD25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FCDB4DF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1A0C673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FE9F1EF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CF33498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9356BBC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172CDD5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C4F499C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8C7A85B" w14:textId="77777777" w:rsidR="001F1252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E929E38" w14:textId="77777777" w:rsidR="001F1252" w:rsidRPr="00450621" w:rsidRDefault="001F1252" w:rsidP="001F1252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9CCD183" w14:textId="77777777" w:rsidR="001F1252" w:rsidRPr="00450621" w:rsidRDefault="001F1252" w:rsidP="001F1252">
      <w:pPr>
        <w:spacing w:after="0" w:line="240" w:lineRule="exact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c) NOTAS DE GESTIÓN ADMINISTRATIVA</w:t>
      </w:r>
    </w:p>
    <w:p w14:paraId="218E8282" w14:textId="77777777" w:rsidR="001F1252" w:rsidRPr="00450621" w:rsidRDefault="001F1252" w:rsidP="001F1252">
      <w:pPr>
        <w:spacing w:after="0" w:line="240" w:lineRule="exact"/>
        <w:mirrorIndents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733168A0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1.  Introducción</w:t>
      </w:r>
    </w:p>
    <w:p w14:paraId="4987B331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Los Estados Financieros de los entes públicos, proveen de información financiera a los principales usuarios de la misma, al Congreso y a los ciudadanos.</w:t>
      </w:r>
    </w:p>
    <w:p w14:paraId="75F23C62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90376C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14:paraId="44F0C82C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14:paraId="643C20F1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1C89909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2.  Panorama Económico y Financiero</w:t>
      </w:r>
    </w:p>
    <w:p w14:paraId="37A3E62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Las condiciones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económico- financieras bajo las cuales la Libertad Centro Cultural de Apizaco no han cambiado y ha operado con el mismo techo presupuestario desde hace más de 10 años.</w:t>
      </w:r>
    </w:p>
    <w:p w14:paraId="25C157FC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5593505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3.   Autorización e Historia</w:t>
      </w:r>
    </w:p>
    <w:p w14:paraId="4A53A575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Fecha de creación de la Libertad Centro Cultual de Apizaco: 05 de septiembre de 1997.</w:t>
      </w:r>
    </w:p>
    <w:p w14:paraId="05FF4C87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Las jefaturas de departamento que actualmente operan en sus inicios se denominaban coordinaciones actualmente Jefaturas de Departamento.</w:t>
      </w:r>
    </w:p>
    <w:p w14:paraId="2E279469" w14:textId="77777777" w:rsidR="001F1252" w:rsidRPr="00450621" w:rsidRDefault="001F1252" w:rsidP="001F1252">
      <w:pPr>
        <w:spacing w:after="0" w:line="240" w:lineRule="exact"/>
        <w:ind w:left="108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3F7550EB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4.   Organización y Objeto Social</w:t>
      </w:r>
    </w:p>
    <w:p w14:paraId="12AE19DF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Objeto Social: Prestar Servicios relacionados con el Arte y la Cultura</w:t>
      </w:r>
    </w:p>
    <w:p w14:paraId="3C2332F7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Principal actividad; cultura</w:t>
      </w:r>
    </w:p>
    <w:p w14:paraId="2D66F4F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Ejercicio fiscal 2022</w:t>
      </w:r>
    </w:p>
    <w:p w14:paraId="61D15DC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Régimen jurídico: Es un Organismo público descentralizado, y es una persona moral con fines no lucrativos</w:t>
      </w:r>
    </w:p>
    <w:p w14:paraId="3807B39F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e)   Consideraciones fiscales del ente: Es retenedor del Impuesto sobre la renta por honorarios asimilables a salarios y Honorarios por prestación de Servicios  </w:t>
      </w:r>
    </w:p>
    <w:p w14:paraId="1A82BF2B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Profesionales Independientes.</w:t>
      </w:r>
    </w:p>
    <w:p w14:paraId="24EC9762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f)    Estructura organizacional básica:</w:t>
      </w:r>
    </w:p>
    <w:p w14:paraId="23785E60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PATRONATO </w:t>
      </w:r>
    </w:p>
    <w:p w14:paraId="5BC93F32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DIRECTOR GENERAL</w:t>
      </w:r>
    </w:p>
    <w:p w14:paraId="528A5574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JEFE DEL DEPARTAMENTO ADMINISTRATIVO</w:t>
      </w:r>
    </w:p>
    <w:p w14:paraId="1FFD1963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JEFE DEL DEPARTAMENTO ACADÉMICO </w:t>
      </w:r>
    </w:p>
    <w:p w14:paraId="4BC3A110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g)   No existen Fideicomisos, mandatos y análogos de los cuales es fideicomitente o fiduciario</w:t>
      </w:r>
    </w:p>
    <w:p w14:paraId="2B06C233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D54DAC5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B5992E7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66591DE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199C57E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33A566E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01283EA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15B8C90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02C4102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CC6DB9D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3E419D6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0BFEDB4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E0EC664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B9CC313" w14:textId="1077D2BE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7F4572B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3C0C6FE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5.   Bases de Preparación de los Estados Financieros</w:t>
      </w:r>
    </w:p>
    <w:p w14:paraId="659EC4DB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Se ha observado la normatividad emitida por el CONAC y las disposiciones legales aplicables.</w:t>
      </w:r>
    </w:p>
    <w:p w14:paraId="16F2E372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b)   La normatividad aplicada para el reconocimiento, valuación y revelación de los diferentes rubros de la información financiera es la emitida por el CONAC, la base de               </w:t>
      </w:r>
    </w:p>
    <w:p w14:paraId="7F0C56B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medición utilizada para la elaboración de los estados financieros es: costo histórico.</w:t>
      </w:r>
    </w:p>
    <w:p w14:paraId="1768980F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Se ha observado los Postulados básicos.</w:t>
      </w:r>
    </w:p>
    <w:p w14:paraId="229E339E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d)   No se empleó ninguna Normatividad supletoria. </w:t>
      </w:r>
    </w:p>
    <w:p w14:paraId="2A2F08C5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e)   El Instituto aplicó el nuevo sistema de armonización contable.</w:t>
      </w:r>
    </w:p>
    <w:p w14:paraId="69703545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0B891C1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6.   Políticas de Contabilidad Significativas</w:t>
      </w:r>
    </w:p>
    <w:p w14:paraId="13BC4BFE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a)   No se realizan operaciones en el extranjero </w:t>
      </w:r>
    </w:p>
    <w:p w14:paraId="39BC0F90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b)   No se cuentas con inversión en acciones ni método para las mismas  </w:t>
      </w:r>
    </w:p>
    <w:p w14:paraId="7EADDB4E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c)   No se cuenta con un método de valuación de inventarios </w:t>
      </w:r>
    </w:p>
    <w:p w14:paraId="6EC330E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d)   No se cuenta con reserva actuaria </w:t>
      </w:r>
    </w:p>
    <w:p w14:paraId="5138DC06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e)    No se cuenta con Provisiones</w:t>
      </w:r>
    </w:p>
    <w:p w14:paraId="0D5DA9A0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f)   No se cuenta con reservas</w:t>
      </w:r>
    </w:p>
    <w:p w14:paraId="5D4111A0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g)   No se cuenta con cambios en políticas contables y correcciones de errores</w:t>
      </w:r>
    </w:p>
    <w:p w14:paraId="244E114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h)    No se cuenta con reclasificaciones </w:t>
      </w:r>
    </w:p>
    <w:p w14:paraId="61FA7935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i)    Se realizaron depuraciones en cuentas con saldos de ejercicios anteriores.</w:t>
      </w:r>
    </w:p>
    <w:p w14:paraId="6108D5F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B0584A1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7.   Posición en Moneda Extranjera y Protección por Riesgo Cambiario</w:t>
      </w:r>
    </w:p>
    <w:p w14:paraId="0DBDDFCB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Se informará sobre:</w:t>
      </w:r>
    </w:p>
    <w:p w14:paraId="483F3747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a)   No se cuenta con activos en moneda extranjera </w:t>
      </w:r>
    </w:p>
    <w:p w14:paraId="3C38720A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No se cuenta con pasivos en moneda extranjera</w:t>
      </w:r>
    </w:p>
    <w:p w14:paraId="5C7BBBE7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No se cuenta con posición en moneda extranjera</w:t>
      </w:r>
    </w:p>
    <w:p w14:paraId="11E477B2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La entidad no trabaja en base al tipo en cambio</w:t>
      </w:r>
    </w:p>
    <w:p w14:paraId="04D094E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e)   No se cuenta con moneda extranjera ni equivalentes </w:t>
      </w:r>
    </w:p>
    <w:p w14:paraId="50EDF07C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32F9B37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8.   Reporte Analítico del Activo</w:t>
      </w:r>
    </w:p>
    <w:p w14:paraId="64626279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a)   Se cuenta con porcentajes de depreciación </w:t>
      </w:r>
    </w:p>
    <w:p w14:paraId="2D689F77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b)   No se cuenta con cambios en el porcentaje de depreciaciones </w:t>
      </w:r>
    </w:p>
    <w:p w14:paraId="21BA541A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c)   No se cuenta con gastos capitalizados  </w:t>
      </w:r>
    </w:p>
    <w:p w14:paraId="043921F2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No se cuenta con riesgos por tipo de cambio</w:t>
      </w:r>
    </w:p>
    <w:p w14:paraId="1ED7F2BE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e)   No se cuenta con valor activado por bienes construidos por la entidad </w:t>
      </w:r>
    </w:p>
    <w:p w14:paraId="5D8834D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f)    No se cuenta con otras circunstancias de carácter significativo que afecten al activo</w:t>
      </w:r>
    </w:p>
    <w:p w14:paraId="4D6029CB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g)   No se cuenta con desmantelamientos de activos </w:t>
      </w:r>
    </w:p>
    <w:p w14:paraId="7D303D17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h)   La administración de activos: se asignaron los bienes en las áreas en las cuales tienen la utilización óptima para la cual fueron adquiridos.</w:t>
      </w:r>
    </w:p>
    <w:p w14:paraId="3EA48E39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9F0E5B7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9A9827C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6FFA331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82467F8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7B54E69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18E10A1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22094FB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7002644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BC8F623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7978B3C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BC55391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C23A230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E11F455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1D76C79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06920B9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C19069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71F91B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1263421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Variaciones en el activo:</w:t>
      </w:r>
    </w:p>
    <w:p w14:paraId="61AAD29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No se cuenta con Inversiones en valores.</w:t>
      </w:r>
    </w:p>
    <w:p w14:paraId="715DEDC1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No se cuenta con patrimonio de organismos descentralizados</w:t>
      </w:r>
    </w:p>
    <w:p w14:paraId="3B76EB77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c)   No se cuenta con Inversiones en empresas de participación mayoritaria  </w:t>
      </w:r>
    </w:p>
    <w:p w14:paraId="5C3412D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No se cuenta con Inversiones en empresas de participación minoritaria</w:t>
      </w:r>
    </w:p>
    <w:p w14:paraId="54C491EF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41F5C03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9.   Fideicomisos, Mandatos y Análogos</w:t>
      </w:r>
    </w:p>
    <w:p w14:paraId="12199EEF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20"/>
          <w:lang w:val="es-ES" w:eastAsia="es-ES"/>
        </w:rPr>
        <w:t>a)   No se cuenta con Fideicomisos, Mandatos y Análogos</w:t>
      </w:r>
    </w:p>
    <w:p w14:paraId="7BF2E101" w14:textId="77777777" w:rsidR="001F1252" w:rsidRPr="00450621" w:rsidRDefault="001F1252" w:rsidP="001F1252">
      <w:pPr>
        <w:spacing w:after="0" w:line="240" w:lineRule="exact"/>
        <w:ind w:left="1080" w:hanging="3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FAEEDAF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10. Reporte de la Recaudación</w:t>
      </w:r>
    </w:p>
    <w:p w14:paraId="64E11209" w14:textId="5B8F8871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Se realizó la recaudación de ingresos exclusi</w:t>
      </w:r>
      <w:r w:rsidR="0036508D">
        <w:rPr>
          <w:rFonts w:ascii="Arial" w:eastAsia="Times New Roman" w:hAnsi="Arial" w:cs="Arial"/>
          <w:sz w:val="18"/>
          <w:szCs w:val="18"/>
          <w:lang w:val="es-ES" w:eastAsia="es-ES"/>
        </w:rPr>
        <w:t>vamente en el orden de $ 966,982</w:t>
      </w:r>
    </w:p>
    <w:p w14:paraId="297DDDB4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Se pretende gestionar un incremento en el rubro de recursos estatales en los próximos meses que permitan operar sin déficit.</w:t>
      </w:r>
    </w:p>
    <w:p w14:paraId="5CAF1496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3B5A24C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11.  Información sobre la Deuda y el Reporte Analítico de la Deuda</w:t>
      </w:r>
    </w:p>
    <w:p w14:paraId="2A20155A" w14:textId="52133D98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 La entidad tiene cuentas por pagar corto p</w:t>
      </w:r>
      <w:r w:rsidR="0036508D">
        <w:rPr>
          <w:rFonts w:ascii="Arial" w:eastAsia="Times New Roman" w:hAnsi="Arial" w:cs="Arial"/>
          <w:sz w:val="18"/>
          <w:szCs w:val="18"/>
          <w:lang w:val="es-ES" w:eastAsia="es-ES"/>
        </w:rPr>
        <w:t>lazo por la cantidad de $245532</w:t>
      </w:r>
    </w:p>
    <w:p w14:paraId="2BDFEC12" w14:textId="77777777" w:rsidR="001F1252" w:rsidRPr="00450621" w:rsidRDefault="001F1252" w:rsidP="001F1252">
      <w:pPr>
        <w:spacing w:after="0" w:line="240" w:lineRule="exact"/>
        <w:ind w:left="108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870483A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12. Calificaciones otorgadas</w:t>
      </w:r>
    </w:p>
    <w:p w14:paraId="168FC32C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No se cuentan con transacciones ni calificaciones crediticias  </w:t>
      </w:r>
    </w:p>
    <w:p w14:paraId="243F2A41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644CD17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13.  Proceso de Mejora</w:t>
      </w:r>
    </w:p>
    <w:p w14:paraId="387CBE27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Se informará de:</w:t>
      </w:r>
    </w:p>
    <w:p w14:paraId="2497ACFF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Principales Políticas de control interno:</w:t>
      </w:r>
    </w:p>
    <w:p w14:paraId="69D4696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Las personas facultadas para autorizar adquisiciones y todo tipo de operaciones son el Director General y el Jefe Administrativo</w:t>
      </w:r>
    </w:p>
    <w:p w14:paraId="14DCB285" w14:textId="6CC4ABE2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Se realizan auditorías a la entidad por parte de los entes fiscalizadores del Estado: Órgano de Fiscalización Supe</w:t>
      </w:r>
      <w:r w:rsidR="00BB5B4C">
        <w:rPr>
          <w:rFonts w:ascii="Arial" w:eastAsia="Times New Roman" w:hAnsi="Arial" w:cs="Arial"/>
          <w:sz w:val="18"/>
          <w:szCs w:val="18"/>
          <w:lang w:val="es-ES" w:eastAsia="es-ES"/>
        </w:rPr>
        <w:t>rior y la Secretaria de la Función Pública</w:t>
      </w:r>
    </w:p>
    <w:p w14:paraId="71B955D4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Medidas de desempeño financiero, metas y alcance:</w:t>
      </w:r>
    </w:p>
    <w:p w14:paraId="6E1EAB16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Se realiza el ejercicio del presupuesto con racionalidad y austeridad.</w:t>
      </w:r>
    </w:p>
    <w:p w14:paraId="29965B9C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Se intenta que los ingresos propios se vayan incrementando con el transcurso del tiempo.</w:t>
      </w:r>
    </w:p>
    <w:p w14:paraId="084549D0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</w:t>
      </w:r>
    </w:p>
    <w:p w14:paraId="652D77BE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14.  Información por Segmentos</w:t>
      </w:r>
    </w:p>
    <w:p w14:paraId="1C57A34B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No se cuenta con información segmentada </w:t>
      </w:r>
    </w:p>
    <w:p w14:paraId="692043F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5DC6520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32042E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7B3A6A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20D55D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4A31F00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0E9338A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D6B2E97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3E7418E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9CAB13E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FFE4409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884BCB3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747F80C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F038FBE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6AE4C61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7B515DC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9144CB3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ACF3636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A5F7E86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C85AA66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EE71573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22EA322" w14:textId="77777777" w:rsidR="001F1252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2353EB3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FB30981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28087B6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15. Eventos Posteriores al Cierre</w:t>
      </w:r>
    </w:p>
    <w:p w14:paraId="37E32689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Al cierre del 2021 se registró en el impuesto sobre nómina por la cantidad de $42,607 lo cual hace una modificación en el resultado del ejercicio 2021  </w:t>
      </w:r>
    </w:p>
    <w:p w14:paraId="204A324F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978C0B0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16. Partes Relacionadas</w:t>
      </w:r>
    </w:p>
    <w:p w14:paraId="0884FE6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No existen partes relacionadas que pudieran ejercer influencia significativa sobre la toma de decisiones financieras y operativas.</w:t>
      </w:r>
    </w:p>
    <w:p w14:paraId="712150F2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62B3A5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36A0122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4BA53E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B31F454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676F689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CDCAC35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8C716D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8C408A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38DB521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E6A9C7D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B0237A8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F1E167A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0511644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1D027A4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98D787F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35489A3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D310276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C385751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87A6802" w14:textId="77777777" w:rsidR="001F1252" w:rsidRPr="00450621" w:rsidRDefault="001F1252" w:rsidP="001F1252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AF50DA9" w14:textId="77777777" w:rsidR="001F1252" w:rsidRPr="00450621" w:rsidRDefault="001F1252" w:rsidP="001F1252">
      <w:pPr>
        <w:tabs>
          <w:tab w:val="left" w:pos="9120"/>
        </w:tabs>
        <w:mirrorIndents/>
        <w:rPr>
          <w:rFonts w:ascii="Arial" w:eastAsia="Calibri" w:hAnsi="Arial" w:cs="Arial"/>
          <w:sz w:val="18"/>
          <w:szCs w:val="18"/>
          <w:lang w:val="es-ES" w:eastAsia="es-ES"/>
        </w:rPr>
      </w:pPr>
    </w:p>
    <w:p w14:paraId="6619ECAD" w14:textId="77777777" w:rsidR="001F1252" w:rsidRPr="00450621" w:rsidRDefault="001F1252" w:rsidP="001F1252">
      <w:pPr>
        <w:rPr>
          <w:rFonts w:ascii="Arial" w:eastAsia="Calibri" w:hAnsi="Arial" w:cs="Arial"/>
          <w:sz w:val="18"/>
          <w:szCs w:val="18"/>
          <w:lang w:val="es-ES" w:eastAsia="es-ES"/>
        </w:rPr>
      </w:pPr>
    </w:p>
    <w:p w14:paraId="0B99925A" w14:textId="77777777" w:rsidR="001F1252" w:rsidRPr="00450621" w:rsidRDefault="001F1252" w:rsidP="001F1252">
      <w:pPr>
        <w:tabs>
          <w:tab w:val="left" w:pos="2430"/>
        </w:tabs>
        <w:jc w:val="center"/>
        <w:rPr>
          <w:rFonts w:ascii="Calibri" w:eastAsia="Calibri" w:hAnsi="Calibri" w:cs="Times New Roman"/>
        </w:rPr>
      </w:pPr>
    </w:p>
    <w:p w14:paraId="1D903095" w14:textId="0E08443F" w:rsidR="001F1252" w:rsidRDefault="0012194F" w:rsidP="001F1252">
      <w:pPr>
        <w:tabs>
          <w:tab w:val="left" w:pos="2430"/>
        </w:tabs>
        <w:jc w:val="center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sz w:val="18"/>
          <w:szCs w:val="18"/>
          <w:lang w:val="es-ES" w:eastAsia="es-ES"/>
        </w:rPr>
        <w:object w:dxaOrig="1440" w:dyaOrig="1440" w14:anchorId="5F3789C5">
          <v:shape id="_x0000_s1033" type="#_x0000_t75" style="position:absolute;left:0;text-align:left;margin-left:-15.65pt;margin-top:43.1pt;width:582.35pt;height:60.05pt;z-index:251659264">
            <v:imagedata r:id="rId28" o:title=""/>
            <w10:wrap type="topAndBottom"/>
          </v:shape>
          <o:OLEObject Type="Embed" ProgID="Excel.Sheet.12" ShapeID="_x0000_s1033" DrawAspect="Content" ObjectID="_1719046328" r:id="rId29"/>
        </w:object>
      </w:r>
    </w:p>
    <w:p w14:paraId="3FA48C36" w14:textId="2935BFB5" w:rsidR="001F1252" w:rsidRDefault="001F1252" w:rsidP="001F1252">
      <w:pPr>
        <w:tabs>
          <w:tab w:val="left" w:pos="2430"/>
        </w:tabs>
        <w:jc w:val="center"/>
        <w:rPr>
          <w:rFonts w:ascii="Calibri" w:eastAsia="Calibri" w:hAnsi="Calibri" w:cs="Times New Roman"/>
        </w:rPr>
      </w:pPr>
    </w:p>
    <w:p w14:paraId="26A3C36B" w14:textId="77777777" w:rsidR="001F1252" w:rsidRDefault="001F1252" w:rsidP="001F1252">
      <w:pPr>
        <w:tabs>
          <w:tab w:val="left" w:pos="2430"/>
        </w:tabs>
        <w:jc w:val="center"/>
        <w:rPr>
          <w:rFonts w:ascii="Calibri" w:eastAsia="Calibri" w:hAnsi="Calibri" w:cs="Times New Roman"/>
        </w:rPr>
      </w:pPr>
    </w:p>
    <w:p w14:paraId="738CA481" w14:textId="77777777" w:rsidR="001F1252" w:rsidRDefault="001F1252" w:rsidP="001F1252">
      <w:pPr>
        <w:tabs>
          <w:tab w:val="left" w:pos="2430"/>
        </w:tabs>
        <w:jc w:val="center"/>
        <w:rPr>
          <w:rFonts w:ascii="Calibri" w:eastAsia="Calibri" w:hAnsi="Calibri" w:cs="Times New Roman"/>
        </w:rPr>
      </w:pPr>
    </w:p>
    <w:p w14:paraId="758FD163" w14:textId="77777777" w:rsidR="001F1252" w:rsidRDefault="001F1252" w:rsidP="001F1252">
      <w:pPr>
        <w:tabs>
          <w:tab w:val="left" w:pos="2430"/>
        </w:tabs>
        <w:jc w:val="center"/>
        <w:rPr>
          <w:rFonts w:ascii="Calibri" w:eastAsia="Calibri" w:hAnsi="Calibri" w:cs="Times New Roman"/>
        </w:rPr>
      </w:pPr>
    </w:p>
    <w:p w14:paraId="2960ABCB" w14:textId="77777777" w:rsidR="001F1252" w:rsidRDefault="001F1252" w:rsidP="001F1252">
      <w:pPr>
        <w:tabs>
          <w:tab w:val="left" w:pos="2430"/>
        </w:tabs>
        <w:jc w:val="center"/>
        <w:rPr>
          <w:rFonts w:ascii="Calibri" w:eastAsia="Calibri" w:hAnsi="Calibri" w:cs="Times New Roman"/>
        </w:rPr>
      </w:pPr>
    </w:p>
    <w:p w14:paraId="7CAB42B7" w14:textId="77777777" w:rsidR="001F1252" w:rsidRDefault="001F1252" w:rsidP="001F1252">
      <w:pPr>
        <w:tabs>
          <w:tab w:val="left" w:pos="2430"/>
        </w:tabs>
        <w:jc w:val="center"/>
        <w:rPr>
          <w:rFonts w:ascii="Calibri" w:eastAsia="Calibri" w:hAnsi="Calibri" w:cs="Times New Roman"/>
        </w:rPr>
      </w:pPr>
    </w:p>
    <w:p w14:paraId="512B5A9E" w14:textId="77777777" w:rsidR="001F1252" w:rsidRDefault="001F1252" w:rsidP="001F1252">
      <w:pPr>
        <w:tabs>
          <w:tab w:val="left" w:pos="2430"/>
        </w:tabs>
        <w:jc w:val="center"/>
        <w:rPr>
          <w:rFonts w:ascii="Calibri" w:eastAsia="Calibri" w:hAnsi="Calibri" w:cs="Times New Roman"/>
        </w:rPr>
      </w:pPr>
    </w:p>
    <w:p w14:paraId="07404E39" w14:textId="77777777" w:rsidR="001F1252" w:rsidRPr="00450621" w:rsidRDefault="001F1252" w:rsidP="001F1252">
      <w:pPr>
        <w:tabs>
          <w:tab w:val="left" w:pos="2430"/>
        </w:tabs>
        <w:jc w:val="center"/>
        <w:rPr>
          <w:rFonts w:ascii="Calibri" w:eastAsia="Calibri" w:hAnsi="Calibri" w:cs="Times New Roman"/>
        </w:rPr>
      </w:pPr>
    </w:p>
    <w:p w14:paraId="4905869F" w14:textId="77777777" w:rsidR="001F1252" w:rsidRPr="00450621" w:rsidRDefault="001F1252" w:rsidP="001F1252">
      <w:pPr>
        <w:rPr>
          <w:rFonts w:ascii="Arial" w:eastAsia="Calibri" w:hAnsi="Arial" w:cs="Arial"/>
          <w:sz w:val="18"/>
          <w:szCs w:val="18"/>
        </w:rPr>
      </w:pPr>
      <w:r w:rsidRPr="00450621">
        <w:rPr>
          <w:rFonts w:ascii="Arial" w:eastAsia="Calibri" w:hAnsi="Arial" w:cs="Arial"/>
          <w:sz w:val="18"/>
          <w:szCs w:val="18"/>
        </w:rPr>
        <w:t>Informe de Pasivos Contingentes</w:t>
      </w:r>
    </w:p>
    <w:p w14:paraId="740A5827" w14:textId="77777777" w:rsidR="001F1252" w:rsidRPr="00450621" w:rsidRDefault="001F1252" w:rsidP="001F1252">
      <w:pPr>
        <w:pStyle w:val="Prrafodelista"/>
        <w:numPr>
          <w:ilvl w:val="0"/>
          <w:numId w:val="36"/>
        </w:numPr>
        <w:rPr>
          <w:rFonts w:ascii="Arial" w:eastAsia="Calibri" w:hAnsi="Arial" w:cs="Arial"/>
          <w:sz w:val="18"/>
          <w:szCs w:val="18"/>
        </w:rPr>
      </w:pPr>
      <w:r w:rsidRPr="00450621">
        <w:rPr>
          <w:rFonts w:ascii="Arial" w:eastAsia="Calibri" w:hAnsi="Arial" w:cs="Arial"/>
          <w:sz w:val="18"/>
          <w:szCs w:val="18"/>
        </w:rPr>
        <w:t>La Libertad Centro Cultural de Apizaco no cuenta con Pasivos Contingentes.</w:t>
      </w:r>
    </w:p>
    <w:p w14:paraId="4BE4BA91" w14:textId="77777777" w:rsidR="001F1252" w:rsidRPr="00450621" w:rsidRDefault="001F1252" w:rsidP="001F1252">
      <w:pPr>
        <w:ind w:left="720"/>
        <w:contextualSpacing/>
        <w:rPr>
          <w:rFonts w:ascii="Arial" w:eastAsia="Calibri" w:hAnsi="Arial" w:cs="Arial"/>
          <w:sz w:val="18"/>
          <w:szCs w:val="18"/>
        </w:rPr>
      </w:pPr>
    </w:p>
    <w:p w14:paraId="20D623D2" w14:textId="77777777" w:rsidR="001F1252" w:rsidRPr="00450621" w:rsidRDefault="001F1252" w:rsidP="001F1252">
      <w:pPr>
        <w:rPr>
          <w:rFonts w:ascii="Arial" w:eastAsia="Calibri" w:hAnsi="Arial" w:cs="Arial"/>
          <w:sz w:val="18"/>
          <w:szCs w:val="18"/>
        </w:rPr>
      </w:pPr>
    </w:p>
    <w:p w14:paraId="5228EC48" w14:textId="77777777" w:rsidR="001F1252" w:rsidRPr="00450621" w:rsidRDefault="001F1252" w:rsidP="001F1252">
      <w:pPr>
        <w:rPr>
          <w:rFonts w:ascii="Arial" w:eastAsia="Calibri" w:hAnsi="Arial" w:cs="Arial"/>
          <w:sz w:val="18"/>
          <w:szCs w:val="18"/>
        </w:rPr>
      </w:pPr>
    </w:p>
    <w:p w14:paraId="06FD5A74" w14:textId="77777777" w:rsidR="001F1252" w:rsidRPr="00450621" w:rsidRDefault="001F1252" w:rsidP="001F1252">
      <w:pPr>
        <w:rPr>
          <w:rFonts w:ascii="Arial" w:eastAsia="Calibri" w:hAnsi="Arial" w:cs="Arial"/>
          <w:sz w:val="18"/>
          <w:szCs w:val="18"/>
        </w:rPr>
      </w:pPr>
    </w:p>
    <w:p w14:paraId="4083D4E1" w14:textId="77777777" w:rsidR="001F1252" w:rsidRPr="00450621" w:rsidRDefault="001F1252" w:rsidP="001F1252">
      <w:pPr>
        <w:rPr>
          <w:rFonts w:ascii="Arial" w:eastAsia="Calibri" w:hAnsi="Arial" w:cs="Arial"/>
          <w:sz w:val="18"/>
          <w:szCs w:val="18"/>
        </w:rPr>
      </w:pPr>
    </w:p>
    <w:p w14:paraId="1C8A932F" w14:textId="77777777" w:rsidR="001F1252" w:rsidRPr="00450621" w:rsidRDefault="001F1252" w:rsidP="001F1252">
      <w:pPr>
        <w:rPr>
          <w:rFonts w:ascii="Arial" w:eastAsia="Calibri" w:hAnsi="Arial" w:cs="Arial"/>
          <w:sz w:val="18"/>
          <w:szCs w:val="18"/>
        </w:rPr>
      </w:pPr>
    </w:p>
    <w:p w14:paraId="0B3D2494" w14:textId="77777777" w:rsidR="001F1252" w:rsidRPr="00450621" w:rsidRDefault="001F1252" w:rsidP="001F1252">
      <w:pPr>
        <w:rPr>
          <w:rFonts w:ascii="Arial" w:eastAsia="Calibri" w:hAnsi="Arial" w:cs="Arial"/>
          <w:sz w:val="18"/>
          <w:szCs w:val="18"/>
        </w:rPr>
      </w:pPr>
    </w:p>
    <w:p w14:paraId="43B10593" w14:textId="77777777" w:rsidR="001F1252" w:rsidRPr="00450621" w:rsidRDefault="001F1252" w:rsidP="001F1252">
      <w:pPr>
        <w:rPr>
          <w:rFonts w:ascii="Arial" w:eastAsia="Calibri" w:hAnsi="Arial" w:cs="Arial"/>
          <w:sz w:val="18"/>
          <w:szCs w:val="18"/>
        </w:rPr>
      </w:pPr>
    </w:p>
    <w:p w14:paraId="792FC100" w14:textId="77777777" w:rsidR="001F1252" w:rsidRPr="00450621" w:rsidRDefault="001F1252" w:rsidP="001F1252">
      <w:pPr>
        <w:rPr>
          <w:rFonts w:ascii="Arial" w:eastAsia="Calibri" w:hAnsi="Arial" w:cs="Arial"/>
          <w:sz w:val="18"/>
          <w:szCs w:val="18"/>
        </w:rPr>
      </w:pPr>
    </w:p>
    <w:p w14:paraId="380C0CB8" w14:textId="77777777" w:rsidR="001F1252" w:rsidRPr="00450621" w:rsidRDefault="001F1252" w:rsidP="001F1252">
      <w:pPr>
        <w:rPr>
          <w:rFonts w:ascii="Arial" w:eastAsia="Calibri" w:hAnsi="Arial" w:cs="Arial"/>
          <w:sz w:val="18"/>
          <w:szCs w:val="18"/>
        </w:rPr>
      </w:pPr>
    </w:p>
    <w:p w14:paraId="4150C217" w14:textId="77777777" w:rsidR="001F1252" w:rsidRPr="00450621" w:rsidRDefault="001F1252" w:rsidP="001F1252">
      <w:pPr>
        <w:spacing w:after="0" w:line="240" w:lineRule="exact"/>
        <w:ind w:firstLine="288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232BEA0" w14:textId="77777777" w:rsidR="001F1252" w:rsidRPr="00450621" w:rsidRDefault="001F1252" w:rsidP="001F1252">
      <w:pPr>
        <w:spacing w:after="0" w:line="240" w:lineRule="exact"/>
        <w:ind w:firstLine="288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FC7EAE5" w14:textId="77777777" w:rsidR="001F1252" w:rsidRPr="00450621" w:rsidRDefault="001F1252" w:rsidP="001F1252">
      <w:pPr>
        <w:spacing w:after="0" w:line="240" w:lineRule="exact"/>
        <w:ind w:firstLine="288"/>
        <w:jc w:val="both"/>
        <w:rPr>
          <w:rFonts w:ascii="Soberana Sans Light" w:eastAsia="Times New Roman" w:hAnsi="Soberana Sans Light" w:cs="Arial"/>
          <w:lang w:val="es-ES" w:eastAsia="es-ES"/>
        </w:rPr>
      </w:pPr>
    </w:p>
    <w:p w14:paraId="338B4D2D" w14:textId="77777777" w:rsidR="001F1252" w:rsidRPr="00450621" w:rsidRDefault="0012194F" w:rsidP="001F1252">
      <w:pPr>
        <w:spacing w:after="0" w:line="240" w:lineRule="exact"/>
        <w:ind w:firstLine="288"/>
        <w:jc w:val="both"/>
        <w:rPr>
          <w:rFonts w:ascii="Soberana Sans Light" w:eastAsia="Times New Roman" w:hAnsi="Soberana Sans Light" w:cs="Arial"/>
          <w:lang w:val="es-ES" w:eastAsia="es-ES"/>
        </w:rPr>
      </w:pPr>
      <w:r>
        <w:rPr>
          <w:rFonts w:ascii="Arial" w:eastAsia="Times New Roman" w:hAnsi="Arial" w:cs="Arial"/>
          <w:noProof/>
          <w:sz w:val="18"/>
          <w:szCs w:val="18"/>
          <w:lang w:val="es-ES" w:eastAsia="es-ES"/>
        </w:rPr>
        <w:object w:dxaOrig="1440" w:dyaOrig="1440" w14:anchorId="70AD38C9">
          <v:shape id="_x0000_s1034" type="#_x0000_t75" style="position:absolute;left:0;text-align:left;margin-left:38.5pt;margin-top:21.75pt;width:498.5pt;height:56.15pt;z-index:251660288">
            <v:imagedata r:id="rId30" o:title=""/>
            <w10:wrap type="topAndBottom"/>
          </v:shape>
          <o:OLEObject Type="Embed" ProgID="Excel.Sheet.12" ShapeID="_x0000_s1034" DrawAspect="Content" ObjectID="_1719046329" r:id="rId31"/>
        </w:object>
      </w:r>
    </w:p>
    <w:p w14:paraId="021C861A" w14:textId="77777777" w:rsidR="001F1252" w:rsidRPr="00450621" w:rsidRDefault="001F1252" w:rsidP="001F1252">
      <w:pPr>
        <w:spacing w:after="0" w:line="240" w:lineRule="exact"/>
        <w:ind w:firstLine="288"/>
        <w:jc w:val="both"/>
        <w:rPr>
          <w:rFonts w:ascii="Soberana Sans Light" w:eastAsia="Times New Roman" w:hAnsi="Soberana Sans Light" w:cs="Arial"/>
          <w:lang w:val="es-ES" w:eastAsia="es-ES"/>
        </w:rPr>
      </w:pPr>
    </w:p>
    <w:p w14:paraId="1B514341" w14:textId="77777777" w:rsidR="001F1252" w:rsidRPr="00450621" w:rsidRDefault="001F1252" w:rsidP="001F1252">
      <w:pPr>
        <w:rPr>
          <w:rFonts w:ascii="Calibri" w:eastAsia="Calibri" w:hAnsi="Calibri" w:cs="Times New Roman"/>
          <w:lang w:val="es-ES" w:eastAsia="es-ES"/>
        </w:rPr>
      </w:pPr>
    </w:p>
    <w:p w14:paraId="178DC3C0" w14:textId="77777777" w:rsidR="001F1252" w:rsidRPr="00450621" w:rsidRDefault="001F1252" w:rsidP="001F1252">
      <w:pPr>
        <w:rPr>
          <w:rFonts w:ascii="Arial" w:eastAsia="Calibri" w:hAnsi="Arial" w:cs="Arial"/>
          <w:sz w:val="18"/>
          <w:szCs w:val="18"/>
          <w:lang w:val="es-ES" w:eastAsia="es-ES"/>
        </w:rPr>
      </w:pPr>
    </w:p>
    <w:p w14:paraId="349B4A88" w14:textId="77777777" w:rsidR="001F1252" w:rsidRPr="00667D50" w:rsidRDefault="001F1252" w:rsidP="001F1252"/>
    <w:p w14:paraId="028F09CD" w14:textId="77777777" w:rsidR="001F1252" w:rsidRDefault="001F1252" w:rsidP="00927BA4">
      <w:pPr>
        <w:tabs>
          <w:tab w:val="left" w:pos="2430"/>
        </w:tabs>
      </w:pPr>
    </w:p>
    <w:sectPr w:rsidR="001F1252" w:rsidSect="005E4201">
      <w:footerReference w:type="default" r:id="rId32"/>
      <w:pgSz w:w="12240" w:h="15840" w:code="1"/>
      <w:pgMar w:top="1134" w:right="144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6BCD7" w14:textId="77777777" w:rsidR="0012194F" w:rsidRDefault="0012194F" w:rsidP="00EA5418">
      <w:pPr>
        <w:spacing w:after="0" w:line="240" w:lineRule="auto"/>
      </w:pPr>
      <w:r>
        <w:separator/>
      </w:r>
    </w:p>
  </w:endnote>
  <w:endnote w:type="continuationSeparator" w:id="0">
    <w:p w14:paraId="3C9B2011" w14:textId="77777777" w:rsidR="0012194F" w:rsidRDefault="0012194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E4224" w14:textId="7A0691D4" w:rsidR="008167D5" w:rsidRPr="004E3EA4" w:rsidRDefault="002C6D4D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136129" wp14:editId="7C575B51">
              <wp:simplePos x="0" y="0"/>
              <wp:positionH relativeFrom="page">
                <wp:align>center</wp:align>
              </wp:positionH>
              <wp:positionV relativeFrom="paragraph">
                <wp:posOffset>-10160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17A6DD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" from="0,-.8pt" to="590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" strokecolor="#622423 [1605]" strokeweight="1.5pt">
              <o:lock v:ext="edit" shapetype="f"/>
              <w10:wrap anchorx="page"/>
            </v:line>
          </w:pict>
        </mc:Fallback>
      </mc:AlternateContent>
    </w:r>
    <w:r w:rsidR="008167D5"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167D5" w:rsidRPr="004E3EA4">
          <w:rPr>
            <w:rFonts w:ascii="Arial" w:hAnsi="Arial" w:cs="Arial"/>
            <w:sz w:val="20"/>
          </w:rPr>
          <w:fldChar w:fldCharType="begin"/>
        </w:r>
        <w:r w:rsidR="008167D5" w:rsidRPr="004E3EA4">
          <w:rPr>
            <w:rFonts w:ascii="Arial" w:hAnsi="Arial" w:cs="Arial"/>
            <w:sz w:val="20"/>
          </w:rPr>
          <w:instrText>PAGE   \* MERGEFORMAT</w:instrText>
        </w:r>
        <w:r w:rsidR="008167D5" w:rsidRPr="004E3EA4">
          <w:rPr>
            <w:rFonts w:ascii="Arial" w:hAnsi="Arial" w:cs="Arial"/>
            <w:sz w:val="20"/>
          </w:rPr>
          <w:fldChar w:fldCharType="separate"/>
        </w:r>
        <w:r w:rsidR="00824F34" w:rsidRPr="00824F34">
          <w:rPr>
            <w:rFonts w:ascii="Arial" w:hAnsi="Arial" w:cs="Arial"/>
            <w:noProof/>
            <w:sz w:val="20"/>
            <w:lang w:val="es-ES"/>
          </w:rPr>
          <w:t>2</w:t>
        </w:r>
        <w:r w:rsidR="008167D5"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31EC455B" w14:textId="77777777" w:rsidR="008167D5" w:rsidRDefault="00816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663B" w14:textId="255F8C51" w:rsidR="008167D5" w:rsidRPr="003527CD" w:rsidRDefault="008167D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E9C44F" wp14:editId="50ECEA82">
              <wp:simplePos x="0" y="0"/>
              <wp:positionH relativeFrom="page">
                <wp:align>center</wp:align>
              </wp:positionH>
              <wp:positionV relativeFrom="paragraph">
                <wp:posOffset>-96879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33FC92B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" from="0,-7.65pt" to="584.3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" strokecolor="#622423 [1605]" strokeweight="1.5pt">
              <o:lock v:ext="edit" shapetype="f"/>
              <w10:wrap anchorx="page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824F34" w:rsidRPr="00824F34">
          <w:rPr>
            <w:rFonts w:ascii="Arial" w:hAnsi="Arial" w:cs="Arial"/>
            <w:noProof/>
            <w:lang w:val="es-ES"/>
          </w:rPr>
          <w:t>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C188" w14:textId="77777777" w:rsidR="003E4FA4" w:rsidRDefault="003E4FA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C670E" w14:textId="3929CA3D" w:rsidR="00D54C84" w:rsidRPr="003527CD" w:rsidRDefault="00D54C84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AA5DDA" wp14:editId="6FCCCF9F">
              <wp:simplePos x="0" y="0"/>
              <wp:positionH relativeFrom="page">
                <wp:align>center</wp:align>
              </wp:positionH>
              <wp:positionV relativeFrom="paragraph">
                <wp:posOffset>-6350</wp:posOffset>
              </wp:positionV>
              <wp:extent cx="7421526" cy="21265"/>
              <wp:effectExtent l="0" t="0" r="27305" b="36195"/>
              <wp:wrapNone/>
              <wp:docPr id="16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0B2CD63" id="3 Conector recto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" from="0,-.5pt" to="584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" strokecolor="#622423 [1605]" strokeweight="1.5pt">
              <o:lock v:ext="edit" shapetype="f"/>
              <w10:wrap anchorx="page"/>
            </v:line>
          </w:pict>
        </mc:Fallback>
      </mc:AlternateContent>
    </w:r>
    <w:sdt>
      <w:sdtPr>
        <w:rPr>
          <w:rFonts w:ascii="Arial" w:hAnsi="Arial" w:cs="Arial"/>
        </w:rPr>
        <w:id w:val="-419795034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824F34" w:rsidRPr="00824F34">
          <w:rPr>
            <w:rFonts w:ascii="Arial" w:hAnsi="Arial" w:cs="Arial"/>
            <w:noProof/>
            <w:lang w:val="es-ES"/>
          </w:rPr>
          <w:t>17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F4E7B" w14:textId="77777777" w:rsidR="0012194F" w:rsidRDefault="0012194F" w:rsidP="00EA5418">
      <w:pPr>
        <w:spacing w:after="0" w:line="240" w:lineRule="auto"/>
      </w:pPr>
      <w:r>
        <w:separator/>
      </w:r>
    </w:p>
  </w:footnote>
  <w:footnote w:type="continuationSeparator" w:id="0">
    <w:p w14:paraId="208479E0" w14:textId="77777777" w:rsidR="0012194F" w:rsidRDefault="0012194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31FC9" w14:textId="77777777" w:rsidR="008167D5" w:rsidRDefault="00667D50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85CD9" wp14:editId="1E870D34">
              <wp:simplePos x="0" y="0"/>
              <wp:positionH relativeFrom="column">
                <wp:posOffset>-189313</wp:posOffset>
              </wp:positionH>
              <wp:positionV relativeFrom="paragraph">
                <wp:posOffset>309935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B9EADFC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4.9pt,24.4pt" to="576.1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" strokecolor="#622423 [1605]" strokeweight="1.5pt">
              <o:lock v:ext="edit" shapetype="f"/>
            </v:line>
          </w:pict>
        </mc:Fallback>
      </mc:AlternateContent>
    </w:r>
    <w:r w:rsidR="002C6D4D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16A8938" wp14:editId="3F1ED9AC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34267" w14:textId="77777777" w:rsidR="008167D5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  <w:p w14:paraId="5E2758AF" w14:textId="77777777" w:rsidR="002C6D4D" w:rsidRPr="00DE4269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6A8938" id="9 Grupo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HS3Zc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IwdLdlwEAACSCgAA&#10;DgAAAAAAAAAAAAAAAAA8AgAAZHJzL2Uyb0RvYy54bWxQSwECLQAUAAYACAAAACEAWGCzG7oAAAAi&#10;AQAAGQAAAAAAAAAAAAAAAADEBgAAZHJzL19yZWxzL2Uyb0RvYy54bWwucmVsc1BLAQItABQABgAI&#10;AAAAIQCvf3xN4QAAAAoBAAAPAAAAAAAAAAAAAAAAALU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">
                <v:imagedata r:id="rId2" o:title="" croptop="4055f" cropbottom="57131f" cropleft="36353f" cropright="2843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5D534267" w14:textId="77777777" w:rsidR="008167D5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  <w:p w14:paraId="5E2758AF" w14:textId="77777777"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045BD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917B65" wp14:editId="71379859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8626C" w14:textId="77777777" w:rsidR="008167D5" w:rsidRDefault="008167D5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1024B5E2" w14:textId="77777777" w:rsidR="008167D5" w:rsidRDefault="008167D5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6B62611C" w14:textId="51551D93" w:rsidR="008167D5" w:rsidRPr="00275FC6" w:rsidRDefault="003E4FA4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30</w:t>
                          </w:r>
                          <w:r w:rsidR="008167D5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JUNIO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17B6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" filled="f" stroked="f">
              <v:textbox>
                <w:txbxContent>
                  <w:p w14:paraId="6A38626C" w14:textId="77777777" w:rsidR="008167D5" w:rsidRDefault="008167D5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1024B5E2" w14:textId="77777777" w:rsidR="008167D5" w:rsidRDefault="008167D5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6B62611C" w14:textId="51551D93" w:rsidR="008167D5" w:rsidRPr="00275FC6" w:rsidRDefault="003E4FA4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30</w:t>
                    </w:r>
                    <w:r w:rsidR="008167D5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JUNIO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DBE66" w14:textId="77777777" w:rsidR="008167D5" w:rsidRPr="003527CD" w:rsidRDefault="008167D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C732F" wp14:editId="5D96E95A">
              <wp:simplePos x="0" y="0"/>
              <wp:positionH relativeFrom="page">
                <wp:align>center</wp:align>
              </wp:positionH>
              <wp:positionV relativeFrom="paragraph">
                <wp:posOffset>164244</wp:posOffset>
              </wp:positionV>
              <wp:extent cx="7421525" cy="0"/>
              <wp:effectExtent l="0" t="0" r="0" b="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5F7B6C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" from="0,12.95pt" to="584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" strokecolor="#622423 [1605]" strokeweight="1.5pt">
              <o:lock v:ext="edit" shapetype="f"/>
              <w10:wrap anchorx="page"/>
            </v:line>
          </w:pict>
        </mc:Fallback>
      </mc:AlternateContent>
    </w:r>
    <w:r w:rsidR="0095615C">
      <w:rPr>
        <w:rFonts w:ascii="Arial" w:hAnsi="Arial" w:cs="Arial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4773B" w14:textId="77777777" w:rsidR="003E4FA4" w:rsidRDefault="003E4F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E12F0"/>
    <w:multiLevelType w:val="hybridMultilevel"/>
    <w:tmpl w:val="49107E7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487761"/>
    <w:multiLevelType w:val="hybridMultilevel"/>
    <w:tmpl w:val="4F4A1A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7642E52"/>
    <w:multiLevelType w:val="hybridMultilevel"/>
    <w:tmpl w:val="9E0A74E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F38FC"/>
    <w:multiLevelType w:val="hybridMultilevel"/>
    <w:tmpl w:val="99C0DA6A"/>
    <w:lvl w:ilvl="0" w:tplc="6F0C80B8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6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1"/>
  </w:num>
  <w:num w:numId="4">
    <w:abstractNumId w:val="12"/>
  </w:num>
  <w:num w:numId="5">
    <w:abstractNumId w:val="16"/>
  </w:num>
  <w:num w:numId="6">
    <w:abstractNumId w:val="34"/>
  </w:num>
  <w:num w:numId="7">
    <w:abstractNumId w:val="27"/>
  </w:num>
  <w:num w:numId="8">
    <w:abstractNumId w:val="23"/>
  </w:num>
  <w:num w:numId="9">
    <w:abstractNumId w:val="11"/>
  </w:num>
  <w:num w:numId="10">
    <w:abstractNumId w:val="3"/>
  </w:num>
  <w:num w:numId="11">
    <w:abstractNumId w:val="0"/>
  </w:num>
  <w:num w:numId="12">
    <w:abstractNumId w:val="8"/>
  </w:num>
  <w:num w:numId="13">
    <w:abstractNumId w:val="28"/>
  </w:num>
  <w:num w:numId="14">
    <w:abstractNumId w:val="24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0"/>
  </w:num>
  <w:num w:numId="23">
    <w:abstractNumId w:val="29"/>
  </w:num>
  <w:num w:numId="24">
    <w:abstractNumId w:val="22"/>
  </w:num>
  <w:num w:numId="25">
    <w:abstractNumId w:val="33"/>
  </w:num>
  <w:num w:numId="26">
    <w:abstractNumId w:val="13"/>
  </w:num>
  <w:num w:numId="27">
    <w:abstractNumId w:val="31"/>
  </w:num>
  <w:num w:numId="28">
    <w:abstractNumId w:val="26"/>
  </w:num>
  <w:num w:numId="29">
    <w:abstractNumId w:val="17"/>
  </w:num>
  <w:num w:numId="30">
    <w:abstractNumId w:val="35"/>
  </w:num>
  <w:num w:numId="31">
    <w:abstractNumId w:val="6"/>
  </w:num>
  <w:num w:numId="32">
    <w:abstractNumId w:val="20"/>
  </w:num>
  <w:num w:numId="33">
    <w:abstractNumId w:val="5"/>
  </w:num>
  <w:num w:numId="34">
    <w:abstractNumId w:val="25"/>
  </w:num>
  <w:num w:numId="35">
    <w:abstractNumId w:val="3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5A27"/>
    <w:rsid w:val="00015B25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B57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4C4D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0E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4F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87400"/>
    <w:rsid w:val="00191085"/>
    <w:rsid w:val="00192770"/>
    <w:rsid w:val="00192B86"/>
    <w:rsid w:val="00193B2D"/>
    <w:rsid w:val="00194C6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252"/>
    <w:rsid w:val="001F18C1"/>
    <w:rsid w:val="001F2E68"/>
    <w:rsid w:val="001F4B7F"/>
    <w:rsid w:val="00201919"/>
    <w:rsid w:val="002020FC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228"/>
    <w:rsid w:val="00223CE1"/>
    <w:rsid w:val="0022440F"/>
    <w:rsid w:val="002275EB"/>
    <w:rsid w:val="00227B93"/>
    <w:rsid w:val="00230B71"/>
    <w:rsid w:val="00236748"/>
    <w:rsid w:val="00237A38"/>
    <w:rsid w:val="00240089"/>
    <w:rsid w:val="002431DD"/>
    <w:rsid w:val="00243D91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1523"/>
    <w:rsid w:val="00272E20"/>
    <w:rsid w:val="00274353"/>
    <w:rsid w:val="002748C9"/>
    <w:rsid w:val="0027627B"/>
    <w:rsid w:val="00277E41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6F23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78FA"/>
    <w:rsid w:val="003479E0"/>
    <w:rsid w:val="00347BC6"/>
    <w:rsid w:val="00351554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08D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236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D674D"/>
    <w:rsid w:val="003E33EF"/>
    <w:rsid w:val="003E3D38"/>
    <w:rsid w:val="003E4FA4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73B9"/>
    <w:rsid w:val="00437809"/>
    <w:rsid w:val="00441E7C"/>
    <w:rsid w:val="0044253C"/>
    <w:rsid w:val="004466A7"/>
    <w:rsid w:val="00451963"/>
    <w:rsid w:val="00452227"/>
    <w:rsid w:val="00452A1F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3EA4"/>
    <w:rsid w:val="004E6076"/>
    <w:rsid w:val="004E68FC"/>
    <w:rsid w:val="004F53E3"/>
    <w:rsid w:val="004F542A"/>
    <w:rsid w:val="004F5641"/>
    <w:rsid w:val="004F5EE2"/>
    <w:rsid w:val="004F6EBD"/>
    <w:rsid w:val="0050183B"/>
    <w:rsid w:val="00502DDD"/>
    <w:rsid w:val="00503454"/>
    <w:rsid w:val="0051069D"/>
    <w:rsid w:val="00510B37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6CF9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0D7D"/>
    <w:rsid w:val="005E39FD"/>
    <w:rsid w:val="005E4201"/>
    <w:rsid w:val="005E68A5"/>
    <w:rsid w:val="005E7914"/>
    <w:rsid w:val="005F253A"/>
    <w:rsid w:val="005F36D7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37DF5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84A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29C7"/>
    <w:rsid w:val="007277F5"/>
    <w:rsid w:val="0073056A"/>
    <w:rsid w:val="007314A9"/>
    <w:rsid w:val="00731CA2"/>
    <w:rsid w:val="00733740"/>
    <w:rsid w:val="00734272"/>
    <w:rsid w:val="0073581C"/>
    <w:rsid w:val="00736F40"/>
    <w:rsid w:val="007375D6"/>
    <w:rsid w:val="007420CD"/>
    <w:rsid w:val="00742C34"/>
    <w:rsid w:val="007439D3"/>
    <w:rsid w:val="00745741"/>
    <w:rsid w:val="00757C3E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3412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5811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E7B31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67D5"/>
    <w:rsid w:val="00817DFF"/>
    <w:rsid w:val="00820352"/>
    <w:rsid w:val="00822CD5"/>
    <w:rsid w:val="00823500"/>
    <w:rsid w:val="00824F34"/>
    <w:rsid w:val="00826474"/>
    <w:rsid w:val="008276B2"/>
    <w:rsid w:val="0083223B"/>
    <w:rsid w:val="00832955"/>
    <w:rsid w:val="008329E7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57822"/>
    <w:rsid w:val="008624D8"/>
    <w:rsid w:val="008630BA"/>
    <w:rsid w:val="0086433A"/>
    <w:rsid w:val="008643A9"/>
    <w:rsid w:val="00864822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0B8E"/>
    <w:rsid w:val="00894C50"/>
    <w:rsid w:val="00895EF7"/>
    <w:rsid w:val="008966AD"/>
    <w:rsid w:val="00897AB8"/>
    <w:rsid w:val="00897BFB"/>
    <w:rsid w:val="008A06FA"/>
    <w:rsid w:val="008A1478"/>
    <w:rsid w:val="008A1B6F"/>
    <w:rsid w:val="008A4453"/>
    <w:rsid w:val="008A5B22"/>
    <w:rsid w:val="008A6011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D0B37"/>
    <w:rsid w:val="008D176F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8F7B69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615C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215A"/>
    <w:rsid w:val="009731CB"/>
    <w:rsid w:val="009743B6"/>
    <w:rsid w:val="00974D23"/>
    <w:rsid w:val="00975CBF"/>
    <w:rsid w:val="009768AE"/>
    <w:rsid w:val="00980D38"/>
    <w:rsid w:val="00986365"/>
    <w:rsid w:val="009869E9"/>
    <w:rsid w:val="00986BC3"/>
    <w:rsid w:val="00987EEE"/>
    <w:rsid w:val="00991656"/>
    <w:rsid w:val="0099206C"/>
    <w:rsid w:val="00994AD5"/>
    <w:rsid w:val="00996671"/>
    <w:rsid w:val="009A00D4"/>
    <w:rsid w:val="009A1CFF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03EE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AD8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662E8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299A"/>
    <w:rsid w:val="00BB327F"/>
    <w:rsid w:val="00BB3832"/>
    <w:rsid w:val="00BB5B4C"/>
    <w:rsid w:val="00BB6062"/>
    <w:rsid w:val="00BB7DA9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B13"/>
    <w:rsid w:val="00BE5D56"/>
    <w:rsid w:val="00BE7025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4C4A"/>
    <w:rsid w:val="00C16E53"/>
    <w:rsid w:val="00C17841"/>
    <w:rsid w:val="00C209AE"/>
    <w:rsid w:val="00C23D3A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12A8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17E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6A9F"/>
    <w:rsid w:val="00D1757C"/>
    <w:rsid w:val="00D17C5D"/>
    <w:rsid w:val="00D234B6"/>
    <w:rsid w:val="00D254F0"/>
    <w:rsid w:val="00D27B9B"/>
    <w:rsid w:val="00D3018F"/>
    <w:rsid w:val="00D30E14"/>
    <w:rsid w:val="00D32544"/>
    <w:rsid w:val="00D339CC"/>
    <w:rsid w:val="00D34D7A"/>
    <w:rsid w:val="00D351EE"/>
    <w:rsid w:val="00D35411"/>
    <w:rsid w:val="00D3669D"/>
    <w:rsid w:val="00D37294"/>
    <w:rsid w:val="00D3782C"/>
    <w:rsid w:val="00D378C5"/>
    <w:rsid w:val="00D37DC9"/>
    <w:rsid w:val="00D43342"/>
    <w:rsid w:val="00D4394E"/>
    <w:rsid w:val="00D44728"/>
    <w:rsid w:val="00D45237"/>
    <w:rsid w:val="00D511CD"/>
    <w:rsid w:val="00D52FF5"/>
    <w:rsid w:val="00D539EF"/>
    <w:rsid w:val="00D54C84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B737F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074EE"/>
    <w:rsid w:val="00E1077F"/>
    <w:rsid w:val="00E119AC"/>
    <w:rsid w:val="00E15B6A"/>
    <w:rsid w:val="00E17516"/>
    <w:rsid w:val="00E21870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3BB8"/>
    <w:rsid w:val="00E545B2"/>
    <w:rsid w:val="00E57C06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0FF6"/>
    <w:rsid w:val="00EE2F63"/>
    <w:rsid w:val="00EE3D4E"/>
    <w:rsid w:val="00EE46FB"/>
    <w:rsid w:val="00EF580D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4783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3644"/>
    <w:rsid w:val="00F6436A"/>
    <w:rsid w:val="00F6438A"/>
    <w:rsid w:val="00F70304"/>
    <w:rsid w:val="00F72CE6"/>
    <w:rsid w:val="00F755D0"/>
    <w:rsid w:val="00F77058"/>
    <w:rsid w:val="00F775B3"/>
    <w:rsid w:val="00F77845"/>
    <w:rsid w:val="00F8125E"/>
    <w:rsid w:val="00F86F78"/>
    <w:rsid w:val="00F8797F"/>
    <w:rsid w:val="00F9019F"/>
    <w:rsid w:val="00F94878"/>
    <w:rsid w:val="00F94F3B"/>
    <w:rsid w:val="00F95FC8"/>
    <w:rsid w:val="00F972A6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5B3"/>
    <w:rsid w:val="00FE4810"/>
    <w:rsid w:val="00FE6B37"/>
    <w:rsid w:val="00FE75AC"/>
    <w:rsid w:val="00FE7EF5"/>
    <w:rsid w:val="00FF0332"/>
    <w:rsid w:val="00FF033B"/>
    <w:rsid w:val="00FF1FEF"/>
    <w:rsid w:val="00FF227C"/>
    <w:rsid w:val="00FF39BB"/>
    <w:rsid w:val="00FF4355"/>
    <w:rsid w:val="00FF496B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67B1C"/>
  <w15:docId w15:val="{31E0440C-DEBB-481B-A4F8-0962DF9F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file:///C:\1%20LA%20LIBERTAD\2022\1.%20Administrativo\18.%20Cuenta%20P&#250;blica\Cuenta%20P&#250;blica%201er%20Trimestre%20La%20Libertad%202022%20LCCA\01.%20Contable\01.%20Contable%20Prueba\FORMATO%20ECSF.xlsx!ECSF!F1C1:F70C7" TargetMode="External"/><Relationship Id="rId18" Type="http://schemas.openxmlformats.org/officeDocument/2006/relationships/header" Target="header3.xml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oleObject" Target="file:///C:\1%20LA%20LIBERTAD\2022\1.%20Administrativo\18.%20Cuenta%20P&#250;blica\Cuenta%20P&#250;blica%201er%20Trimestre%20La%20Libertad%202022%20LCCA\01.%20Contable\01.%20Contable%20Prueba\FORMATO%20EAA.xlsx!EAA!&#193;rea_de_impresi&#243;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oleObject" Target="file:///C:\1%20LA%20LIBERTAD\2022\1.%20Administrativo\18.%20Cuenta%20P&#250;blica\Cuenta%20P&#250;blica%201er%20Trimestre%20La%20Libertad%202022%20LCCA\01.%20Contable\01.%20Contable%20Prueba\FORMATO%20EVHP.xlsx!EVHP!F1:F104857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emf"/><Relationship Id="rId29" Type="http://schemas.openxmlformats.org/officeDocument/2006/relationships/package" Target="embeddings/Hoja_de_c_lculo_de_Microsoft_Excel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1%20LA%20LIBERTAD\2022\1.%20Administrativo\18.%20Cuenta%20P&#250;blica\Cuenta%20P&#250;blica%201er%20Trimestre%20La%20Libertad%202022%20LCCA\01.%20Contable\01.%20Contable%20Prueba\FORMATO%20ESF.xlsx!ESF!F1:F1048576" TargetMode="External"/><Relationship Id="rId24" Type="http://schemas.openxmlformats.org/officeDocument/2006/relationships/image" Target="media/image7.emf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oleObject" Target="file:///C:\1%20LA%20LIBERTAD\2022\1.%20Administrativo\18.%20Cuenta%20P&#250;blica\Cuenta%20P&#250;blica%201er%20Trimestre%20La%20Libertad%202022%20LCCA\01.%20Contable\01.%20Contable%20Prueba\FORMATO%20EADOP.xlsx!EADOP!&#193;rea_de_impresi&#243;n" TargetMode="External"/><Relationship Id="rId28" Type="http://schemas.openxmlformats.org/officeDocument/2006/relationships/image" Target="media/image9.emf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31" Type="http://schemas.openxmlformats.org/officeDocument/2006/relationships/package" Target="embeddings/Hoja_de_c_lculo_de_Microsoft_Excel1.xlsx"/><Relationship Id="rId4" Type="http://schemas.openxmlformats.org/officeDocument/2006/relationships/settings" Target="settings.xml"/><Relationship Id="rId9" Type="http://schemas.openxmlformats.org/officeDocument/2006/relationships/oleObject" Target="file:///C:\1%20LA%20LIBERTAD\2022\1.%20Administrativo\18.%20Cuenta%20P&#250;blica\Cuenta%20P&#250;blica%201er%20Trimestre%20La%20Libertad%202022%20LCCA\01.%20Contable\01.%20Contable%20Prueba\FORMATO%20EA.xlsx!EA!&#193;rea_de_impresi&#243;n" TargetMode="External"/><Relationship Id="rId14" Type="http://schemas.openxmlformats.org/officeDocument/2006/relationships/header" Target="header1.xml"/><Relationship Id="rId22" Type="http://schemas.openxmlformats.org/officeDocument/2006/relationships/image" Target="media/image6.emf"/><Relationship Id="rId27" Type="http://schemas.openxmlformats.org/officeDocument/2006/relationships/oleObject" Target="file:///C:\1%20LA%20LIBERTAD\2022\1.%20Administrativo\18.%20Cuenta%20P&#250;blica\Cuenta%20P&#250;blica%201er%20Trimestre%20La%20Libertad%202022%20LCCA\01.%20Contable\01.%20Contable%20Prueba\FORMATO%20EFE.xlsx!EFE!&#193;rea_de_impresi&#243;n" TargetMode="External"/><Relationship Id="rId30" Type="http://schemas.openxmlformats.org/officeDocument/2006/relationships/image" Target="media/image10.emf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7A3A9-B424-4922-A17B-5664D7C9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17</Pages>
  <Words>2349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La Libertad</cp:lastModifiedBy>
  <cp:revision>30</cp:revision>
  <cp:lastPrinted>2021-10-11T19:55:00Z</cp:lastPrinted>
  <dcterms:created xsi:type="dcterms:W3CDTF">2022-01-17T23:39:00Z</dcterms:created>
  <dcterms:modified xsi:type="dcterms:W3CDTF">2022-07-11T17:04:00Z</dcterms:modified>
</cp:coreProperties>
</file>