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CA1CC" w14:textId="557E31C9" w:rsidR="005269BE" w:rsidRDefault="00990A48" w:rsidP="00386C8E">
      <w:r>
        <w:rPr>
          <w:noProof/>
        </w:rPr>
        <w:object w:dxaOrig="1440" w:dyaOrig="1440" w14:anchorId="131F9E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1" type="#_x0000_t75" style="position:absolute;margin-left:-36.25pt;margin-top:0;width:591.3pt;height:683.85pt;z-index:251669504;mso-position-horizontal-relative:text;mso-position-vertical-relative:text">
            <v:imagedata r:id="rId8" o:title=""/>
            <w10:wrap type="square" side="right"/>
          </v:shape>
          <o:OLEObject Type="Link" ProgID="Excel.Sheet.12" ShapeID="_x0000_s2111" DrawAspect="Content" r:id="rId9" UpdateMode="Always">
            <o:LinkType>EnhancedMetaFile</o:LinkType>
            <o:LockedField>false</o:LockedField>
            <o:FieldCodes>\f 0</o:FieldCodes>
          </o:OLEObject>
        </w:object>
      </w:r>
      <w:r w:rsidR="00386C8E">
        <w:br w:type="textWrapping" w:clear="all"/>
      </w:r>
      <w:r w:rsidR="003A40A1">
        <w:rPr>
          <w:noProof/>
        </w:rPr>
        <w:lastRenderedPageBreak/>
        <w:object w:dxaOrig="1440" w:dyaOrig="1440" w14:anchorId="3F1207E6">
          <v:shape id="_x0000_s2102" type="#_x0000_t75" style="position:absolute;margin-left:-59.1pt;margin-top:14.3pt;width:587.75pt;height:435.8pt;z-index:251659264;mso-position-horizontal-relative:text;mso-position-vertical-relative:text">
            <v:imagedata r:id="rId10" o:title=""/>
          </v:shape>
          <o:OLEObject Type="Link" ProgID="Excel.Sheet.12" ShapeID="_x0000_s2102" DrawAspect="Content" r:id="rId11" UpdateMode="Always">
            <o:LinkType>EnhancedMetaFile</o:LinkType>
            <o:LockedField>false</o:LockedField>
            <o:FieldCodes>\f 0</o:FieldCodes>
          </o:OLEObject>
        </w:object>
      </w:r>
    </w:p>
    <w:p w14:paraId="46E8056C" w14:textId="030798D1" w:rsidR="009425D6" w:rsidRDefault="009425D6" w:rsidP="009425D6">
      <w:pPr>
        <w:jc w:val="center"/>
      </w:pPr>
    </w:p>
    <w:p w14:paraId="4E24D2E1" w14:textId="28173058" w:rsidR="009425D6" w:rsidRDefault="009425D6" w:rsidP="009425D6">
      <w:pPr>
        <w:jc w:val="center"/>
      </w:pPr>
    </w:p>
    <w:p w14:paraId="75BAE8FD" w14:textId="77777777" w:rsidR="009425D6" w:rsidRDefault="009425D6" w:rsidP="009425D6">
      <w:pPr>
        <w:jc w:val="center"/>
      </w:pPr>
    </w:p>
    <w:p w14:paraId="1E89174A" w14:textId="412413A3" w:rsidR="00372F40" w:rsidRDefault="000B54AD" w:rsidP="007769DF">
      <w:r>
        <w:br w:type="textWrapping" w:clear="all"/>
      </w:r>
    </w:p>
    <w:p w14:paraId="0C4F4296" w14:textId="77777777" w:rsidR="00E32708" w:rsidRDefault="00DE2F50" w:rsidP="00927BA4">
      <w:pPr>
        <w:tabs>
          <w:tab w:val="left" w:pos="2430"/>
        </w:tabs>
      </w:pPr>
      <w:r>
        <w:br w:type="textWrapping" w:clear="all"/>
      </w:r>
    </w:p>
    <w:p w14:paraId="57BA19A8" w14:textId="77777777" w:rsidR="00217C35" w:rsidRDefault="00217C35" w:rsidP="00927BA4">
      <w:pPr>
        <w:tabs>
          <w:tab w:val="left" w:pos="2430"/>
        </w:tabs>
      </w:pPr>
    </w:p>
    <w:p w14:paraId="19771F78" w14:textId="77777777" w:rsidR="00217C35" w:rsidRDefault="00217C35" w:rsidP="00927BA4">
      <w:pPr>
        <w:tabs>
          <w:tab w:val="left" w:pos="2430"/>
        </w:tabs>
      </w:pPr>
    </w:p>
    <w:p w14:paraId="09FF057B" w14:textId="77777777" w:rsidR="00217C35" w:rsidRDefault="00217C35" w:rsidP="00927BA4">
      <w:pPr>
        <w:tabs>
          <w:tab w:val="left" w:pos="2430"/>
        </w:tabs>
      </w:pPr>
    </w:p>
    <w:p w14:paraId="1781ECB8" w14:textId="77777777" w:rsidR="00217C35" w:rsidRDefault="00217C35" w:rsidP="00927BA4">
      <w:pPr>
        <w:tabs>
          <w:tab w:val="left" w:pos="2430"/>
        </w:tabs>
      </w:pPr>
    </w:p>
    <w:p w14:paraId="6E6308B0" w14:textId="77777777" w:rsidR="00217C35" w:rsidRDefault="00217C35" w:rsidP="00927BA4">
      <w:pPr>
        <w:tabs>
          <w:tab w:val="left" w:pos="2430"/>
        </w:tabs>
      </w:pPr>
    </w:p>
    <w:p w14:paraId="68512A77" w14:textId="77777777" w:rsidR="00217C35" w:rsidRDefault="00217C35" w:rsidP="00927BA4">
      <w:pPr>
        <w:tabs>
          <w:tab w:val="left" w:pos="2430"/>
        </w:tabs>
      </w:pPr>
    </w:p>
    <w:p w14:paraId="0CD7120B" w14:textId="77777777" w:rsidR="00217C35" w:rsidRDefault="00217C35" w:rsidP="00927BA4">
      <w:pPr>
        <w:tabs>
          <w:tab w:val="left" w:pos="2430"/>
        </w:tabs>
      </w:pPr>
    </w:p>
    <w:p w14:paraId="31DBD84F" w14:textId="77777777" w:rsidR="00217C35" w:rsidRDefault="00217C35" w:rsidP="00927BA4">
      <w:pPr>
        <w:tabs>
          <w:tab w:val="left" w:pos="2430"/>
        </w:tabs>
      </w:pPr>
    </w:p>
    <w:p w14:paraId="5A061DE6" w14:textId="77777777" w:rsidR="00217C35" w:rsidRDefault="00217C35" w:rsidP="00927BA4">
      <w:pPr>
        <w:tabs>
          <w:tab w:val="left" w:pos="2430"/>
        </w:tabs>
      </w:pPr>
    </w:p>
    <w:p w14:paraId="37B5DA2B" w14:textId="77777777" w:rsidR="00217C35" w:rsidRDefault="00217C35" w:rsidP="00927BA4">
      <w:pPr>
        <w:tabs>
          <w:tab w:val="left" w:pos="2430"/>
        </w:tabs>
      </w:pPr>
    </w:p>
    <w:p w14:paraId="567F86C0" w14:textId="77777777" w:rsidR="00217C35" w:rsidRDefault="00217C35" w:rsidP="00927BA4">
      <w:pPr>
        <w:tabs>
          <w:tab w:val="left" w:pos="2430"/>
        </w:tabs>
      </w:pPr>
    </w:p>
    <w:p w14:paraId="75615980" w14:textId="77777777" w:rsidR="00217C35" w:rsidRDefault="00217C35" w:rsidP="00927BA4">
      <w:pPr>
        <w:tabs>
          <w:tab w:val="left" w:pos="2430"/>
        </w:tabs>
      </w:pPr>
    </w:p>
    <w:p w14:paraId="32B376F7" w14:textId="77777777" w:rsidR="00217C35" w:rsidRDefault="00217C35" w:rsidP="00927BA4">
      <w:pPr>
        <w:tabs>
          <w:tab w:val="left" w:pos="2430"/>
        </w:tabs>
      </w:pPr>
    </w:p>
    <w:p w14:paraId="29E7B820" w14:textId="77777777" w:rsidR="00217C35" w:rsidRDefault="00217C35" w:rsidP="00927BA4">
      <w:pPr>
        <w:tabs>
          <w:tab w:val="left" w:pos="2430"/>
        </w:tabs>
      </w:pPr>
    </w:p>
    <w:p w14:paraId="398F67A9" w14:textId="77777777" w:rsidR="00217C35" w:rsidRDefault="00217C35" w:rsidP="00927BA4">
      <w:pPr>
        <w:tabs>
          <w:tab w:val="left" w:pos="2430"/>
        </w:tabs>
      </w:pPr>
    </w:p>
    <w:p w14:paraId="4D889589" w14:textId="77777777" w:rsidR="00217C35" w:rsidRDefault="00217C35" w:rsidP="00927BA4">
      <w:pPr>
        <w:tabs>
          <w:tab w:val="left" w:pos="2430"/>
        </w:tabs>
      </w:pPr>
    </w:p>
    <w:p w14:paraId="0BDD8C21" w14:textId="77777777" w:rsidR="00217C35" w:rsidRDefault="00217C35" w:rsidP="00927BA4">
      <w:pPr>
        <w:tabs>
          <w:tab w:val="left" w:pos="2430"/>
        </w:tabs>
      </w:pPr>
    </w:p>
    <w:p w14:paraId="4D557BEB" w14:textId="77777777" w:rsidR="00217C35" w:rsidRDefault="00217C35" w:rsidP="00927BA4">
      <w:pPr>
        <w:tabs>
          <w:tab w:val="left" w:pos="2430"/>
        </w:tabs>
      </w:pPr>
    </w:p>
    <w:p w14:paraId="637FCD78" w14:textId="77777777" w:rsidR="00217C35" w:rsidRDefault="00217C35" w:rsidP="00927BA4">
      <w:pPr>
        <w:tabs>
          <w:tab w:val="left" w:pos="2430"/>
        </w:tabs>
      </w:pPr>
    </w:p>
    <w:p w14:paraId="38FA7266" w14:textId="77777777" w:rsidR="00217C35" w:rsidRDefault="00217C35" w:rsidP="00927BA4">
      <w:pPr>
        <w:tabs>
          <w:tab w:val="left" w:pos="2430"/>
        </w:tabs>
      </w:pPr>
    </w:p>
    <w:p w14:paraId="521BA08B" w14:textId="3A266351" w:rsidR="00217C35" w:rsidRDefault="00217C35" w:rsidP="007D2C6E">
      <w:pPr>
        <w:tabs>
          <w:tab w:val="left" w:pos="2430"/>
        </w:tabs>
      </w:pPr>
    </w:p>
    <w:p w14:paraId="08EADD2D" w14:textId="54B82865" w:rsidR="005C162E" w:rsidRDefault="007D2C6E" w:rsidP="00DD47AF">
      <w:pPr>
        <w:tabs>
          <w:tab w:val="left" w:pos="2430"/>
        </w:tabs>
        <w:jc w:val="center"/>
      </w:pPr>
      <w:r>
        <w:fldChar w:fldCharType="begin"/>
      </w:r>
      <w:r>
        <w:instrText xml:space="preserve"> LINK Excel.Sheet.12 "C:\\Users\\USUARIO-PC-01\\Downloads\\FORMATO ECSF.xlsx" "" \a \p \f 0 </w:instrText>
      </w:r>
      <w:r>
        <w:fldChar w:fldCharType="separate"/>
      </w:r>
      <w:r w:rsidR="00990A48">
        <w:object w:dxaOrig="13611" w:dyaOrig="18482" w14:anchorId="6DBCE0B5">
          <v:shape id="_x0000_i1027" type="#_x0000_t75" style="width:518.4pt;height:669.9pt" o:ole="">
            <v:imagedata r:id="rId12" o:title=""/>
          </v:shape>
        </w:object>
      </w:r>
      <w:r>
        <w:fldChar w:fldCharType="end"/>
      </w:r>
    </w:p>
    <w:p w14:paraId="762124CF" w14:textId="07D8848C" w:rsidR="00BA3047" w:rsidRDefault="00BA3047" w:rsidP="00927BA4">
      <w:pPr>
        <w:tabs>
          <w:tab w:val="left" w:pos="2430"/>
        </w:tabs>
      </w:pPr>
    </w:p>
    <w:p w14:paraId="1861A243" w14:textId="46B3D6E0" w:rsidR="007D2C6E" w:rsidRDefault="003A40A1" w:rsidP="00927BA4">
      <w:pPr>
        <w:tabs>
          <w:tab w:val="left" w:pos="2430"/>
        </w:tabs>
      </w:pPr>
      <w:r>
        <w:rPr>
          <w:noProof/>
        </w:rPr>
        <w:object w:dxaOrig="1440" w:dyaOrig="1440" w14:anchorId="0C8B588D">
          <v:shape id="_x0000_s2105" type="#_x0000_t75" style="position:absolute;margin-left:-51.6pt;margin-top:29pt;width:571pt;height:352.05pt;z-index:251661312;mso-position-horizontal-relative:text;mso-position-vertical-relative:text">
            <v:imagedata r:id="rId13" o:title=""/>
          </v:shape>
          <o:OLEObject Type="Link" ProgID="Excel.Sheet.12" ShapeID="_x0000_s2105" DrawAspect="Content" r:id="rId14" UpdateMode="Always">
            <o:LinkType>EnhancedMetaFile</o:LinkType>
            <o:LockedField>false</o:LockedField>
            <o:FieldCodes>\f 0</o:FieldCodes>
          </o:OLEObject>
        </w:object>
      </w:r>
    </w:p>
    <w:p w14:paraId="6D3A1681" w14:textId="77777777" w:rsidR="007D2C6E" w:rsidRDefault="007D2C6E" w:rsidP="00927BA4">
      <w:pPr>
        <w:tabs>
          <w:tab w:val="left" w:pos="2430"/>
        </w:tabs>
      </w:pPr>
    </w:p>
    <w:p w14:paraId="164917FA" w14:textId="0D299F3A" w:rsidR="00BA3047" w:rsidRDefault="00BA3047" w:rsidP="00927BA4">
      <w:pPr>
        <w:tabs>
          <w:tab w:val="left" w:pos="2430"/>
        </w:tabs>
      </w:pPr>
    </w:p>
    <w:p w14:paraId="10CE198A" w14:textId="77777777" w:rsidR="00BA3047" w:rsidRDefault="00BA3047" w:rsidP="00927BA4">
      <w:pPr>
        <w:tabs>
          <w:tab w:val="left" w:pos="2430"/>
        </w:tabs>
      </w:pPr>
    </w:p>
    <w:p w14:paraId="3F21AD3A" w14:textId="39EE1D1D" w:rsidR="00217C35" w:rsidRDefault="00217C35" w:rsidP="00927BA4">
      <w:pPr>
        <w:tabs>
          <w:tab w:val="left" w:pos="2430"/>
        </w:tabs>
      </w:pPr>
    </w:p>
    <w:p w14:paraId="09FF633D" w14:textId="09D37E7D" w:rsidR="00217C35" w:rsidRDefault="00217C35" w:rsidP="00927BA4">
      <w:pPr>
        <w:tabs>
          <w:tab w:val="left" w:pos="2430"/>
        </w:tabs>
      </w:pPr>
    </w:p>
    <w:p w14:paraId="258ED47B" w14:textId="6EE4483A" w:rsidR="00217C35" w:rsidRDefault="00217C35" w:rsidP="00927BA4">
      <w:pPr>
        <w:tabs>
          <w:tab w:val="left" w:pos="2430"/>
        </w:tabs>
      </w:pPr>
    </w:p>
    <w:p w14:paraId="737A4ACC" w14:textId="77777777" w:rsidR="00217C35" w:rsidRDefault="00217C35" w:rsidP="00927BA4">
      <w:pPr>
        <w:tabs>
          <w:tab w:val="left" w:pos="2430"/>
        </w:tabs>
      </w:pPr>
    </w:p>
    <w:p w14:paraId="35946554" w14:textId="77777777" w:rsidR="00217C35" w:rsidRDefault="00217C35" w:rsidP="00927BA4">
      <w:pPr>
        <w:tabs>
          <w:tab w:val="left" w:pos="2430"/>
        </w:tabs>
      </w:pPr>
    </w:p>
    <w:p w14:paraId="19000CAD" w14:textId="77777777" w:rsidR="00217C35" w:rsidRDefault="00217C35" w:rsidP="00927BA4">
      <w:pPr>
        <w:tabs>
          <w:tab w:val="left" w:pos="2430"/>
        </w:tabs>
      </w:pPr>
    </w:p>
    <w:p w14:paraId="31F3156D" w14:textId="77777777" w:rsidR="00217C35" w:rsidRDefault="00217C35" w:rsidP="00927BA4">
      <w:pPr>
        <w:tabs>
          <w:tab w:val="left" w:pos="2430"/>
        </w:tabs>
      </w:pPr>
    </w:p>
    <w:p w14:paraId="5589C280" w14:textId="77777777" w:rsidR="00217C35" w:rsidRDefault="00217C35" w:rsidP="00927BA4">
      <w:pPr>
        <w:tabs>
          <w:tab w:val="left" w:pos="2430"/>
        </w:tabs>
      </w:pPr>
    </w:p>
    <w:p w14:paraId="20F7826B" w14:textId="77777777" w:rsidR="00217C35" w:rsidRDefault="00217C35" w:rsidP="00927BA4">
      <w:pPr>
        <w:tabs>
          <w:tab w:val="left" w:pos="2430"/>
        </w:tabs>
      </w:pPr>
    </w:p>
    <w:p w14:paraId="5252F526" w14:textId="77777777" w:rsidR="00217C35" w:rsidRDefault="00217C35" w:rsidP="00927BA4">
      <w:pPr>
        <w:tabs>
          <w:tab w:val="left" w:pos="2430"/>
        </w:tabs>
      </w:pPr>
    </w:p>
    <w:p w14:paraId="53938812" w14:textId="77777777" w:rsidR="00217C35" w:rsidRDefault="00217C35" w:rsidP="00927BA4">
      <w:pPr>
        <w:tabs>
          <w:tab w:val="left" w:pos="2430"/>
        </w:tabs>
      </w:pPr>
    </w:p>
    <w:p w14:paraId="5DD80F80" w14:textId="77777777" w:rsidR="00217C35" w:rsidRDefault="00217C35" w:rsidP="00927BA4">
      <w:pPr>
        <w:tabs>
          <w:tab w:val="left" w:pos="2430"/>
        </w:tabs>
      </w:pPr>
    </w:p>
    <w:p w14:paraId="44D79018" w14:textId="77777777" w:rsidR="00217C35" w:rsidRDefault="00217C35" w:rsidP="00927BA4">
      <w:pPr>
        <w:tabs>
          <w:tab w:val="left" w:pos="2430"/>
        </w:tabs>
      </w:pPr>
    </w:p>
    <w:p w14:paraId="1CBFC675" w14:textId="77777777" w:rsidR="00217C35" w:rsidRDefault="00217C35" w:rsidP="00927BA4">
      <w:pPr>
        <w:tabs>
          <w:tab w:val="left" w:pos="2430"/>
        </w:tabs>
      </w:pPr>
    </w:p>
    <w:p w14:paraId="042D32E6" w14:textId="77777777" w:rsidR="00217C35" w:rsidRDefault="00217C35" w:rsidP="00927BA4">
      <w:pPr>
        <w:tabs>
          <w:tab w:val="left" w:pos="2430"/>
        </w:tabs>
      </w:pPr>
    </w:p>
    <w:p w14:paraId="55066477" w14:textId="77777777" w:rsidR="00217C35" w:rsidRDefault="00217C35" w:rsidP="00927BA4">
      <w:pPr>
        <w:tabs>
          <w:tab w:val="left" w:pos="2430"/>
        </w:tabs>
      </w:pPr>
    </w:p>
    <w:p w14:paraId="71490AEF" w14:textId="77777777" w:rsidR="00217C35" w:rsidRDefault="00217C35" w:rsidP="00927BA4">
      <w:pPr>
        <w:tabs>
          <w:tab w:val="left" w:pos="2430"/>
        </w:tabs>
      </w:pPr>
    </w:p>
    <w:p w14:paraId="1A356DA2" w14:textId="77777777" w:rsidR="00217C35" w:rsidRDefault="00217C35" w:rsidP="00927BA4">
      <w:pPr>
        <w:tabs>
          <w:tab w:val="left" w:pos="2430"/>
        </w:tabs>
      </w:pPr>
    </w:p>
    <w:p w14:paraId="0EBBAE9B" w14:textId="687E4713" w:rsidR="00217C35" w:rsidRDefault="00217C35" w:rsidP="00927BA4">
      <w:pPr>
        <w:tabs>
          <w:tab w:val="left" w:pos="2430"/>
        </w:tabs>
      </w:pPr>
    </w:p>
    <w:p w14:paraId="4F79999D" w14:textId="07070397" w:rsidR="007D2C6E" w:rsidRDefault="007D2C6E" w:rsidP="00927BA4">
      <w:pPr>
        <w:tabs>
          <w:tab w:val="left" w:pos="2430"/>
        </w:tabs>
      </w:pPr>
    </w:p>
    <w:p w14:paraId="33216C62" w14:textId="77777777" w:rsidR="007D2C6E" w:rsidRDefault="007D2C6E" w:rsidP="00927BA4">
      <w:pPr>
        <w:tabs>
          <w:tab w:val="left" w:pos="2430"/>
        </w:tabs>
      </w:pPr>
    </w:p>
    <w:p w14:paraId="1990C0F9" w14:textId="6147DCA8" w:rsidR="002B2D88" w:rsidRDefault="002B2D88" w:rsidP="00927BA4">
      <w:pPr>
        <w:tabs>
          <w:tab w:val="left" w:pos="2430"/>
        </w:tabs>
      </w:pPr>
    </w:p>
    <w:p w14:paraId="1CE90ED2" w14:textId="391B8048" w:rsidR="002B2D88" w:rsidRDefault="003A40A1" w:rsidP="00927BA4">
      <w:pPr>
        <w:tabs>
          <w:tab w:val="left" w:pos="2430"/>
        </w:tabs>
      </w:pPr>
      <w:r>
        <w:rPr>
          <w:noProof/>
        </w:rPr>
        <w:lastRenderedPageBreak/>
        <w:object w:dxaOrig="1440" w:dyaOrig="1440" w14:anchorId="58D0CF9F">
          <v:shape id="_x0000_s2106" type="#_x0000_t75" style="position:absolute;margin-left:-61.6pt;margin-top:10.3pt;width:549.5pt;height:422.15pt;z-index:251663360;mso-position-horizontal-relative:text;mso-position-vertical-relative:text">
            <v:imagedata r:id="rId15" o:title=""/>
          </v:shape>
          <o:OLEObject Type="Link" ProgID="Excel.Sheet.12" ShapeID="_x0000_s2106" DrawAspect="Content" r:id="rId16" UpdateMode="Always">
            <o:LinkType>EnhancedMetaFile</o:LinkType>
            <o:LockedField>false</o:LockedField>
            <o:FieldCodes>\f 0</o:FieldCodes>
          </o:OLEObject>
        </w:object>
      </w:r>
    </w:p>
    <w:p w14:paraId="4FF41C64" w14:textId="77777777" w:rsidR="002B2D88" w:rsidRDefault="002B2D88" w:rsidP="00927BA4">
      <w:pPr>
        <w:tabs>
          <w:tab w:val="left" w:pos="2430"/>
        </w:tabs>
      </w:pPr>
    </w:p>
    <w:p w14:paraId="5126201D" w14:textId="77777777" w:rsidR="00217C35" w:rsidRDefault="00217C35" w:rsidP="00927BA4">
      <w:pPr>
        <w:tabs>
          <w:tab w:val="left" w:pos="2430"/>
        </w:tabs>
      </w:pPr>
    </w:p>
    <w:p w14:paraId="3EAACE07" w14:textId="05EEE6DE" w:rsidR="00217C35" w:rsidRDefault="00217C35" w:rsidP="00927BA4">
      <w:pPr>
        <w:tabs>
          <w:tab w:val="left" w:pos="2430"/>
        </w:tabs>
      </w:pPr>
    </w:p>
    <w:p w14:paraId="39AEC60C" w14:textId="77777777" w:rsidR="00217C35" w:rsidRDefault="00217C35" w:rsidP="00927BA4">
      <w:pPr>
        <w:tabs>
          <w:tab w:val="left" w:pos="2430"/>
        </w:tabs>
      </w:pPr>
    </w:p>
    <w:p w14:paraId="00F09C98" w14:textId="77777777" w:rsidR="00217C35" w:rsidRDefault="00217C35" w:rsidP="00927BA4">
      <w:pPr>
        <w:tabs>
          <w:tab w:val="left" w:pos="2430"/>
        </w:tabs>
      </w:pPr>
    </w:p>
    <w:p w14:paraId="29B42BB7" w14:textId="77777777" w:rsidR="00217C35" w:rsidRDefault="00217C35" w:rsidP="00066325">
      <w:pPr>
        <w:tabs>
          <w:tab w:val="left" w:pos="2430"/>
        </w:tabs>
        <w:jc w:val="center"/>
      </w:pPr>
    </w:p>
    <w:p w14:paraId="7FFDE3AB" w14:textId="22E47C69" w:rsidR="00217C35" w:rsidRDefault="00217C35" w:rsidP="00927BA4">
      <w:pPr>
        <w:tabs>
          <w:tab w:val="left" w:pos="2430"/>
        </w:tabs>
      </w:pPr>
    </w:p>
    <w:p w14:paraId="4A141ACF" w14:textId="24939C26" w:rsidR="00217C35" w:rsidRDefault="00217C35" w:rsidP="00927BA4">
      <w:pPr>
        <w:tabs>
          <w:tab w:val="left" w:pos="2430"/>
        </w:tabs>
      </w:pPr>
    </w:p>
    <w:p w14:paraId="005546DA" w14:textId="44BBF774" w:rsidR="00217C35" w:rsidRDefault="00217C35" w:rsidP="00927BA4">
      <w:pPr>
        <w:tabs>
          <w:tab w:val="left" w:pos="2430"/>
        </w:tabs>
      </w:pPr>
    </w:p>
    <w:p w14:paraId="628BCFE4" w14:textId="77777777" w:rsidR="00217C35" w:rsidRDefault="00217C35" w:rsidP="00927BA4">
      <w:pPr>
        <w:tabs>
          <w:tab w:val="left" w:pos="2430"/>
        </w:tabs>
      </w:pPr>
    </w:p>
    <w:p w14:paraId="28B34E99" w14:textId="77777777" w:rsidR="00217C35" w:rsidRDefault="00217C35" w:rsidP="00927BA4">
      <w:pPr>
        <w:tabs>
          <w:tab w:val="left" w:pos="2430"/>
        </w:tabs>
      </w:pPr>
    </w:p>
    <w:p w14:paraId="01DB139C" w14:textId="77777777" w:rsidR="00217C35" w:rsidRDefault="00217C35" w:rsidP="00927BA4">
      <w:pPr>
        <w:tabs>
          <w:tab w:val="left" w:pos="2430"/>
        </w:tabs>
      </w:pPr>
    </w:p>
    <w:p w14:paraId="4C8BFAD9" w14:textId="77777777" w:rsidR="00217C35" w:rsidRDefault="00217C35" w:rsidP="00927BA4">
      <w:pPr>
        <w:tabs>
          <w:tab w:val="left" w:pos="2430"/>
        </w:tabs>
      </w:pPr>
    </w:p>
    <w:p w14:paraId="312332FF" w14:textId="77777777" w:rsidR="00217C35" w:rsidRDefault="00217C35" w:rsidP="00927BA4">
      <w:pPr>
        <w:tabs>
          <w:tab w:val="left" w:pos="2430"/>
        </w:tabs>
      </w:pPr>
    </w:p>
    <w:p w14:paraId="2E683B27" w14:textId="77777777" w:rsidR="00217C35" w:rsidRDefault="00217C35" w:rsidP="00927BA4">
      <w:pPr>
        <w:tabs>
          <w:tab w:val="left" w:pos="2430"/>
        </w:tabs>
      </w:pPr>
    </w:p>
    <w:p w14:paraId="6FB20AD3" w14:textId="77777777" w:rsidR="00217C35" w:rsidRDefault="00217C35" w:rsidP="00927BA4">
      <w:pPr>
        <w:tabs>
          <w:tab w:val="left" w:pos="2430"/>
        </w:tabs>
      </w:pPr>
    </w:p>
    <w:p w14:paraId="1C5641AE" w14:textId="77777777" w:rsidR="00217C35" w:rsidRDefault="00217C35" w:rsidP="00927BA4">
      <w:pPr>
        <w:tabs>
          <w:tab w:val="left" w:pos="2430"/>
        </w:tabs>
      </w:pPr>
    </w:p>
    <w:p w14:paraId="342281F5" w14:textId="77777777" w:rsidR="00217C35" w:rsidRDefault="00217C35" w:rsidP="00927BA4">
      <w:pPr>
        <w:tabs>
          <w:tab w:val="left" w:pos="2430"/>
        </w:tabs>
      </w:pPr>
    </w:p>
    <w:p w14:paraId="2AE0745D" w14:textId="77777777" w:rsidR="00217C35" w:rsidRDefault="00217C35" w:rsidP="00927BA4">
      <w:pPr>
        <w:tabs>
          <w:tab w:val="left" w:pos="2430"/>
        </w:tabs>
      </w:pPr>
    </w:p>
    <w:p w14:paraId="7FDCDDE3" w14:textId="77777777" w:rsidR="00217C35" w:rsidRDefault="00217C35" w:rsidP="00927BA4">
      <w:pPr>
        <w:tabs>
          <w:tab w:val="left" w:pos="2430"/>
        </w:tabs>
      </w:pPr>
    </w:p>
    <w:p w14:paraId="57393FF4" w14:textId="77777777" w:rsidR="00217C35" w:rsidRDefault="00217C35" w:rsidP="00927BA4">
      <w:pPr>
        <w:tabs>
          <w:tab w:val="left" w:pos="2430"/>
        </w:tabs>
      </w:pPr>
    </w:p>
    <w:p w14:paraId="4A576276" w14:textId="77777777" w:rsidR="00217C35" w:rsidRDefault="00217C35" w:rsidP="00927BA4">
      <w:pPr>
        <w:tabs>
          <w:tab w:val="left" w:pos="2430"/>
        </w:tabs>
      </w:pPr>
    </w:p>
    <w:p w14:paraId="15691526" w14:textId="77777777" w:rsidR="00217C35" w:rsidRDefault="00217C35" w:rsidP="00927BA4">
      <w:pPr>
        <w:tabs>
          <w:tab w:val="left" w:pos="2430"/>
        </w:tabs>
      </w:pPr>
    </w:p>
    <w:p w14:paraId="7B5D02D5" w14:textId="77777777" w:rsidR="00217C35" w:rsidRDefault="00217C35" w:rsidP="00927BA4">
      <w:pPr>
        <w:tabs>
          <w:tab w:val="left" w:pos="2430"/>
        </w:tabs>
      </w:pPr>
    </w:p>
    <w:p w14:paraId="3A428FC7" w14:textId="77777777" w:rsidR="00217C35" w:rsidRDefault="00217C35" w:rsidP="00927BA4">
      <w:pPr>
        <w:tabs>
          <w:tab w:val="left" w:pos="2430"/>
        </w:tabs>
      </w:pPr>
    </w:p>
    <w:p w14:paraId="26929C70" w14:textId="77777777" w:rsidR="00217C35" w:rsidRDefault="00217C35" w:rsidP="00927BA4">
      <w:pPr>
        <w:tabs>
          <w:tab w:val="left" w:pos="2430"/>
        </w:tabs>
      </w:pPr>
    </w:p>
    <w:p w14:paraId="618831AD" w14:textId="59C1C36C" w:rsidR="00217C35" w:rsidRDefault="003A40A1" w:rsidP="00927BA4">
      <w:pPr>
        <w:tabs>
          <w:tab w:val="left" w:pos="2430"/>
        </w:tabs>
      </w:pPr>
      <w:r>
        <w:rPr>
          <w:noProof/>
        </w:rPr>
        <w:lastRenderedPageBreak/>
        <w:object w:dxaOrig="1440" w:dyaOrig="1440" w14:anchorId="5DB9DBA7">
          <v:shape id="_x0000_s2107" type="#_x0000_t75" style="position:absolute;margin-left:-45.7pt;margin-top:17.3pt;width:558.8pt;height:438.8pt;z-index:251665408;mso-position-horizontal-relative:text;mso-position-vertical-relative:text">
            <v:imagedata r:id="rId17" o:title=""/>
          </v:shape>
          <o:OLEObject Type="Link" ProgID="Excel.Sheet.12" ShapeID="_x0000_s2107" DrawAspect="Content" r:id="rId18" UpdateMode="Always">
            <o:LinkType>EnhancedMetaFile</o:LinkType>
            <o:LockedField>false</o:LockedField>
            <o:FieldCodes>\f 0</o:FieldCodes>
          </o:OLEObject>
        </w:object>
      </w:r>
    </w:p>
    <w:p w14:paraId="40E6B481" w14:textId="584E9548" w:rsidR="00217C35" w:rsidRDefault="00217C35" w:rsidP="00927BA4">
      <w:pPr>
        <w:tabs>
          <w:tab w:val="left" w:pos="2430"/>
        </w:tabs>
      </w:pPr>
    </w:p>
    <w:p w14:paraId="6DA79FF6" w14:textId="77777777" w:rsidR="00217C35" w:rsidRDefault="00217C35" w:rsidP="00927BA4">
      <w:pPr>
        <w:tabs>
          <w:tab w:val="left" w:pos="2430"/>
        </w:tabs>
      </w:pPr>
    </w:p>
    <w:p w14:paraId="52B09E2C" w14:textId="77777777" w:rsidR="00217C35" w:rsidRDefault="00217C35" w:rsidP="00927BA4">
      <w:pPr>
        <w:tabs>
          <w:tab w:val="left" w:pos="2430"/>
        </w:tabs>
      </w:pPr>
    </w:p>
    <w:p w14:paraId="5CB0D6EC" w14:textId="77777777" w:rsidR="00217C35" w:rsidRDefault="00217C35" w:rsidP="00927BA4">
      <w:pPr>
        <w:tabs>
          <w:tab w:val="left" w:pos="2430"/>
        </w:tabs>
      </w:pPr>
    </w:p>
    <w:p w14:paraId="07320CE1" w14:textId="1A40214B" w:rsidR="00217C35" w:rsidRDefault="00217C35" w:rsidP="00927BA4">
      <w:pPr>
        <w:tabs>
          <w:tab w:val="left" w:pos="2430"/>
        </w:tabs>
      </w:pPr>
    </w:p>
    <w:p w14:paraId="2624D1DB" w14:textId="77777777" w:rsidR="00217C35" w:rsidRDefault="00217C35" w:rsidP="00927BA4">
      <w:pPr>
        <w:tabs>
          <w:tab w:val="left" w:pos="2430"/>
        </w:tabs>
      </w:pPr>
    </w:p>
    <w:p w14:paraId="6D938849" w14:textId="30C249E3" w:rsidR="00593097" w:rsidRDefault="00593097" w:rsidP="00593097">
      <w:pPr>
        <w:tabs>
          <w:tab w:val="left" w:pos="2430"/>
        </w:tabs>
        <w:jc w:val="center"/>
      </w:pPr>
    </w:p>
    <w:p w14:paraId="4FE04E88" w14:textId="477AABE1" w:rsidR="00217C35" w:rsidRDefault="00217C35" w:rsidP="00927BA4">
      <w:pPr>
        <w:tabs>
          <w:tab w:val="left" w:pos="2430"/>
        </w:tabs>
      </w:pPr>
    </w:p>
    <w:p w14:paraId="6B31948A" w14:textId="78CC9E16" w:rsidR="00217C35" w:rsidRDefault="00217C35" w:rsidP="00927BA4">
      <w:pPr>
        <w:tabs>
          <w:tab w:val="left" w:pos="2430"/>
        </w:tabs>
      </w:pPr>
    </w:p>
    <w:p w14:paraId="681C69DE" w14:textId="060ABB10" w:rsidR="00217C35" w:rsidRDefault="00217C35" w:rsidP="00927BA4">
      <w:pPr>
        <w:tabs>
          <w:tab w:val="left" w:pos="2430"/>
        </w:tabs>
      </w:pPr>
    </w:p>
    <w:p w14:paraId="25164DAE" w14:textId="77777777" w:rsidR="00217C35" w:rsidRDefault="00217C35" w:rsidP="00927BA4">
      <w:pPr>
        <w:tabs>
          <w:tab w:val="left" w:pos="2430"/>
        </w:tabs>
      </w:pPr>
    </w:p>
    <w:p w14:paraId="63AED27E" w14:textId="77777777" w:rsidR="00217C35" w:rsidRDefault="00217C35" w:rsidP="00927BA4">
      <w:pPr>
        <w:tabs>
          <w:tab w:val="left" w:pos="2430"/>
        </w:tabs>
      </w:pPr>
    </w:p>
    <w:p w14:paraId="44CE1426" w14:textId="77777777" w:rsidR="00217C35" w:rsidRDefault="00217C35" w:rsidP="00927BA4">
      <w:pPr>
        <w:tabs>
          <w:tab w:val="left" w:pos="2430"/>
        </w:tabs>
      </w:pPr>
    </w:p>
    <w:p w14:paraId="30E7D09E" w14:textId="77777777" w:rsidR="00217C35" w:rsidRDefault="00217C35" w:rsidP="00927BA4">
      <w:pPr>
        <w:tabs>
          <w:tab w:val="left" w:pos="2430"/>
        </w:tabs>
      </w:pPr>
    </w:p>
    <w:p w14:paraId="483B1CEF" w14:textId="77777777" w:rsidR="00217C35" w:rsidRDefault="00217C35" w:rsidP="00927BA4">
      <w:pPr>
        <w:tabs>
          <w:tab w:val="left" w:pos="2430"/>
        </w:tabs>
      </w:pPr>
    </w:p>
    <w:p w14:paraId="1ED1C701" w14:textId="77777777" w:rsidR="00217C35" w:rsidRDefault="00217C35" w:rsidP="00927BA4">
      <w:pPr>
        <w:tabs>
          <w:tab w:val="left" w:pos="2430"/>
        </w:tabs>
      </w:pPr>
    </w:p>
    <w:p w14:paraId="70CC4475" w14:textId="77777777" w:rsidR="00217C35" w:rsidRDefault="00217C35" w:rsidP="00927BA4">
      <w:pPr>
        <w:tabs>
          <w:tab w:val="left" w:pos="2430"/>
        </w:tabs>
      </w:pPr>
    </w:p>
    <w:p w14:paraId="676B2733" w14:textId="77777777" w:rsidR="00217C35" w:rsidRDefault="00217C35" w:rsidP="00927BA4">
      <w:pPr>
        <w:tabs>
          <w:tab w:val="left" w:pos="2430"/>
        </w:tabs>
      </w:pPr>
    </w:p>
    <w:p w14:paraId="14CBC28C" w14:textId="2256332A" w:rsidR="00217C35" w:rsidRDefault="00217C35" w:rsidP="00927BA4">
      <w:pPr>
        <w:tabs>
          <w:tab w:val="left" w:pos="2430"/>
        </w:tabs>
      </w:pPr>
    </w:p>
    <w:p w14:paraId="5FF5A487" w14:textId="6DB5B9D0" w:rsidR="005D4CDF" w:rsidRDefault="005D4CDF" w:rsidP="00927BA4">
      <w:pPr>
        <w:tabs>
          <w:tab w:val="left" w:pos="2430"/>
        </w:tabs>
      </w:pPr>
    </w:p>
    <w:p w14:paraId="6FA65A8B" w14:textId="77777777" w:rsidR="005D4CDF" w:rsidRDefault="005D4CDF" w:rsidP="00927BA4">
      <w:pPr>
        <w:tabs>
          <w:tab w:val="left" w:pos="2430"/>
        </w:tabs>
      </w:pPr>
    </w:p>
    <w:p w14:paraId="67F3215D" w14:textId="77777777" w:rsidR="00217C35" w:rsidRDefault="00217C35" w:rsidP="00927BA4">
      <w:pPr>
        <w:tabs>
          <w:tab w:val="left" w:pos="2430"/>
        </w:tabs>
      </w:pPr>
    </w:p>
    <w:p w14:paraId="7553E8F0" w14:textId="77777777" w:rsidR="00217C35" w:rsidRDefault="00217C35" w:rsidP="00927BA4">
      <w:pPr>
        <w:tabs>
          <w:tab w:val="left" w:pos="2430"/>
        </w:tabs>
      </w:pPr>
    </w:p>
    <w:p w14:paraId="2F1C3E91" w14:textId="77777777" w:rsidR="00217C35" w:rsidRDefault="00217C35" w:rsidP="00927BA4">
      <w:pPr>
        <w:tabs>
          <w:tab w:val="left" w:pos="2430"/>
        </w:tabs>
      </w:pPr>
    </w:p>
    <w:p w14:paraId="6999126C" w14:textId="77777777" w:rsidR="00217C35" w:rsidRDefault="00217C35" w:rsidP="00927BA4">
      <w:pPr>
        <w:tabs>
          <w:tab w:val="left" w:pos="2430"/>
        </w:tabs>
      </w:pPr>
    </w:p>
    <w:p w14:paraId="30649998" w14:textId="77777777" w:rsidR="00217C35" w:rsidRDefault="00217C35" w:rsidP="00927BA4">
      <w:pPr>
        <w:tabs>
          <w:tab w:val="left" w:pos="2430"/>
        </w:tabs>
      </w:pPr>
    </w:p>
    <w:p w14:paraId="12A66816" w14:textId="1C401616" w:rsidR="00BA1A81" w:rsidRDefault="00990A48" w:rsidP="00927BA4">
      <w:pPr>
        <w:tabs>
          <w:tab w:val="left" w:pos="2430"/>
        </w:tabs>
      </w:pPr>
      <w:r>
        <w:rPr>
          <w:noProof/>
        </w:rPr>
        <w:lastRenderedPageBreak/>
        <w:object w:dxaOrig="1440" w:dyaOrig="1440" w14:anchorId="3E2C8E27">
          <v:shape id="_x0000_s2109" type="#_x0000_t75" style="position:absolute;margin-left:-52.6pt;margin-top:14.95pt;width:580.8pt;height:651.35pt;z-index:251667456;mso-position-horizontal-relative:text;mso-position-vertical-relative:text">
            <v:imagedata r:id="rId19" o:title=""/>
          </v:shape>
          <o:OLEObject Type="Link" ProgID="Excel.Sheet.12" ShapeID="_x0000_s2109" DrawAspect="Content" r:id="rId20" UpdateMode="Always">
            <o:LinkType>EnhancedMetaFile</o:LinkType>
            <o:LockedField>false</o:LockedField>
            <o:FieldCodes>\f 0</o:FieldCodes>
          </o:OLEObject>
        </w:object>
      </w:r>
    </w:p>
    <w:p w14:paraId="658EAB67" w14:textId="77777777" w:rsidR="00BA1A81" w:rsidRDefault="00BA1A81" w:rsidP="00927BA4">
      <w:pPr>
        <w:tabs>
          <w:tab w:val="left" w:pos="2430"/>
        </w:tabs>
      </w:pPr>
    </w:p>
    <w:p w14:paraId="1E652653" w14:textId="36635852" w:rsidR="00217C35" w:rsidRDefault="00217C35" w:rsidP="00927BA4">
      <w:pPr>
        <w:tabs>
          <w:tab w:val="left" w:pos="2430"/>
        </w:tabs>
      </w:pPr>
    </w:p>
    <w:p w14:paraId="297C0A48" w14:textId="41D60632" w:rsidR="00217C35" w:rsidRDefault="00217C35" w:rsidP="00927BA4">
      <w:pPr>
        <w:tabs>
          <w:tab w:val="left" w:pos="2430"/>
        </w:tabs>
      </w:pPr>
    </w:p>
    <w:p w14:paraId="16A3349D" w14:textId="240BE86A" w:rsidR="00217C35" w:rsidRDefault="00217C35" w:rsidP="00927BA4">
      <w:pPr>
        <w:tabs>
          <w:tab w:val="left" w:pos="2430"/>
        </w:tabs>
      </w:pPr>
    </w:p>
    <w:p w14:paraId="0E263751" w14:textId="77777777" w:rsidR="00217C35" w:rsidRDefault="00217C35" w:rsidP="00927BA4">
      <w:pPr>
        <w:tabs>
          <w:tab w:val="left" w:pos="2430"/>
        </w:tabs>
      </w:pPr>
    </w:p>
    <w:p w14:paraId="6B24CE74" w14:textId="26E1296F" w:rsidR="00217C35" w:rsidRDefault="00217C35" w:rsidP="00927BA4">
      <w:pPr>
        <w:tabs>
          <w:tab w:val="left" w:pos="2430"/>
        </w:tabs>
      </w:pPr>
    </w:p>
    <w:p w14:paraId="26FF510E" w14:textId="77777777" w:rsidR="00D65541" w:rsidRDefault="00D65541" w:rsidP="00927BA4">
      <w:pPr>
        <w:tabs>
          <w:tab w:val="left" w:pos="2430"/>
        </w:tabs>
      </w:pPr>
    </w:p>
    <w:p w14:paraId="7E112289" w14:textId="77777777" w:rsidR="00217C35" w:rsidRDefault="00217C35" w:rsidP="00927BA4">
      <w:pPr>
        <w:tabs>
          <w:tab w:val="left" w:pos="2430"/>
        </w:tabs>
      </w:pPr>
    </w:p>
    <w:p w14:paraId="7266DF46" w14:textId="77777777" w:rsidR="00217C35" w:rsidRDefault="00217C35" w:rsidP="006D21D0">
      <w:pPr>
        <w:tabs>
          <w:tab w:val="left" w:pos="2430"/>
        </w:tabs>
        <w:jc w:val="center"/>
      </w:pPr>
    </w:p>
    <w:p w14:paraId="6F9063DB" w14:textId="77777777" w:rsidR="006D21D0" w:rsidRDefault="006D21D0" w:rsidP="006D21D0">
      <w:pPr>
        <w:tabs>
          <w:tab w:val="left" w:pos="2430"/>
        </w:tabs>
        <w:jc w:val="center"/>
      </w:pPr>
    </w:p>
    <w:p w14:paraId="1153CA43" w14:textId="6F8F56B3" w:rsidR="006D21D0" w:rsidRDefault="006D21D0" w:rsidP="006D21D0">
      <w:pPr>
        <w:tabs>
          <w:tab w:val="left" w:pos="2430"/>
        </w:tabs>
        <w:jc w:val="center"/>
      </w:pPr>
    </w:p>
    <w:p w14:paraId="56833000" w14:textId="6C9F5DE2" w:rsidR="006D21D0" w:rsidRDefault="006D21D0" w:rsidP="006D21D0">
      <w:pPr>
        <w:tabs>
          <w:tab w:val="left" w:pos="2430"/>
        </w:tabs>
        <w:jc w:val="center"/>
      </w:pPr>
    </w:p>
    <w:p w14:paraId="01D54AAB" w14:textId="77777777" w:rsidR="00217C35" w:rsidRDefault="00217C35" w:rsidP="00927BA4">
      <w:pPr>
        <w:tabs>
          <w:tab w:val="left" w:pos="2430"/>
        </w:tabs>
      </w:pPr>
    </w:p>
    <w:p w14:paraId="6E9E2D5A" w14:textId="77777777" w:rsidR="00217C35" w:rsidRDefault="00217C35" w:rsidP="00927BA4">
      <w:pPr>
        <w:tabs>
          <w:tab w:val="left" w:pos="2430"/>
        </w:tabs>
      </w:pPr>
    </w:p>
    <w:p w14:paraId="453ECE7B" w14:textId="77777777" w:rsidR="00217C35" w:rsidRDefault="00217C35" w:rsidP="00927BA4">
      <w:pPr>
        <w:tabs>
          <w:tab w:val="left" w:pos="2430"/>
        </w:tabs>
      </w:pPr>
    </w:p>
    <w:p w14:paraId="15842E1C" w14:textId="77777777" w:rsidR="00217C35" w:rsidRDefault="00217C35" w:rsidP="00927BA4">
      <w:pPr>
        <w:tabs>
          <w:tab w:val="left" w:pos="2430"/>
        </w:tabs>
      </w:pPr>
    </w:p>
    <w:p w14:paraId="0AE9B175" w14:textId="77777777" w:rsidR="00217C35" w:rsidRDefault="00217C35" w:rsidP="00927BA4">
      <w:pPr>
        <w:tabs>
          <w:tab w:val="left" w:pos="2430"/>
        </w:tabs>
      </w:pPr>
    </w:p>
    <w:p w14:paraId="42497B58" w14:textId="77777777" w:rsidR="00217C35" w:rsidRDefault="00217C35" w:rsidP="00927BA4">
      <w:pPr>
        <w:tabs>
          <w:tab w:val="left" w:pos="2430"/>
        </w:tabs>
      </w:pPr>
    </w:p>
    <w:p w14:paraId="180DAE65" w14:textId="77777777" w:rsidR="00217C35" w:rsidRDefault="00217C35" w:rsidP="00927BA4">
      <w:pPr>
        <w:tabs>
          <w:tab w:val="left" w:pos="2430"/>
        </w:tabs>
      </w:pPr>
    </w:p>
    <w:p w14:paraId="5FE820D9" w14:textId="77777777" w:rsidR="00217C35" w:rsidRDefault="00217C35" w:rsidP="00927BA4">
      <w:pPr>
        <w:tabs>
          <w:tab w:val="left" w:pos="2430"/>
        </w:tabs>
      </w:pPr>
    </w:p>
    <w:p w14:paraId="6740FB99" w14:textId="77777777" w:rsidR="00217C35" w:rsidRDefault="00217C35" w:rsidP="00927BA4">
      <w:pPr>
        <w:tabs>
          <w:tab w:val="left" w:pos="2430"/>
        </w:tabs>
      </w:pPr>
    </w:p>
    <w:p w14:paraId="43010375" w14:textId="77777777" w:rsidR="00667D50" w:rsidRDefault="00667D50" w:rsidP="00927BA4">
      <w:pPr>
        <w:tabs>
          <w:tab w:val="left" w:pos="2430"/>
        </w:tabs>
      </w:pPr>
    </w:p>
    <w:p w14:paraId="18EE8868" w14:textId="77777777" w:rsidR="00667D50" w:rsidRPr="00667D50" w:rsidRDefault="00667D50" w:rsidP="00667D50"/>
    <w:p w14:paraId="11F3BCA6" w14:textId="77777777" w:rsidR="00667D50" w:rsidRPr="00667D50" w:rsidRDefault="00667D50" w:rsidP="00667D50"/>
    <w:p w14:paraId="1BA631E9" w14:textId="66D6D647" w:rsidR="00BA1A81" w:rsidRPr="004F207D" w:rsidRDefault="00BA1A81" w:rsidP="004F207D">
      <w:pPr>
        <w:tabs>
          <w:tab w:val="left" w:pos="1430"/>
          <w:tab w:val="center" w:pos="7044"/>
        </w:tabs>
        <w:rPr>
          <w:rFonts w:ascii="Arial Narrow" w:eastAsia="Times New Roman" w:hAnsi="Arial Narrow" w:cs="Times New Roman"/>
          <w:b/>
        </w:rPr>
      </w:pPr>
    </w:p>
    <w:p w14:paraId="42D5DC2E" w14:textId="1C9EFE26" w:rsidR="00BA1A81" w:rsidRPr="00BA1A81" w:rsidRDefault="00BA1A81" w:rsidP="00BA1A81">
      <w:pPr>
        <w:tabs>
          <w:tab w:val="center" w:pos="4680"/>
        </w:tabs>
        <w:rPr>
          <w:rFonts w:ascii="Arial Narrow" w:eastAsia="Times New Roman" w:hAnsi="Arial Narrow" w:cs="Times New Roman"/>
        </w:rPr>
        <w:sectPr w:rsidR="00BA1A81" w:rsidRPr="00BA1A81" w:rsidSect="000474FE">
          <w:headerReference w:type="even" r:id="rId21"/>
          <w:headerReference w:type="default" r:id="rId22"/>
          <w:footerReference w:type="even" r:id="rId23"/>
          <w:footerReference w:type="default" r:id="rId24"/>
          <w:pgSz w:w="12240" w:h="15840" w:code="1"/>
          <w:pgMar w:top="567" w:right="1440" w:bottom="851" w:left="1440" w:header="709" w:footer="709" w:gutter="0"/>
          <w:cols w:space="708"/>
          <w:docGrid w:linePitch="360"/>
        </w:sectPr>
      </w:pPr>
      <w:r>
        <w:rPr>
          <w:rFonts w:ascii="Arial Narrow" w:eastAsia="Times New Roman" w:hAnsi="Arial Narrow" w:cs="Times New Roman"/>
        </w:rPr>
        <w:tab/>
      </w:r>
    </w:p>
    <w:p w14:paraId="27ECA788" w14:textId="77777777" w:rsidR="00BA1A81" w:rsidRPr="004D7983" w:rsidRDefault="00BA1A81" w:rsidP="00BA1A81">
      <w:pPr>
        <w:jc w:val="center"/>
        <w:rPr>
          <w:rFonts w:ascii="Arial Narrow" w:eastAsia="Times New Roman" w:hAnsi="Arial Narrow" w:cs="Times New Roman"/>
          <w:b/>
        </w:rPr>
      </w:pPr>
      <w:r>
        <w:rPr>
          <w:rFonts w:ascii="Arial Narrow" w:eastAsia="Times New Roman" w:hAnsi="Arial Narrow" w:cs="Times New Roman"/>
          <w:b/>
        </w:rPr>
        <w:lastRenderedPageBreak/>
        <w:t>N</w:t>
      </w:r>
      <w:r w:rsidRPr="004D7983">
        <w:rPr>
          <w:rFonts w:ascii="Arial Narrow" w:eastAsia="Times New Roman" w:hAnsi="Arial Narrow" w:cs="Times New Roman"/>
          <w:b/>
        </w:rPr>
        <w:t>OTAS A LOS ESTADOS FINANCIEROS</w:t>
      </w:r>
    </w:p>
    <w:p w14:paraId="3CE3DFA7" w14:textId="19F1F031" w:rsidR="00BA1A81" w:rsidRPr="004D7983" w:rsidRDefault="00BA1A81" w:rsidP="00BA1A81">
      <w:pPr>
        <w:jc w:val="center"/>
        <w:rPr>
          <w:rFonts w:ascii="Arial Narrow" w:eastAsia="Times New Roman" w:hAnsi="Arial Narrow" w:cs="Times New Roman"/>
          <w:b/>
        </w:rPr>
      </w:pPr>
      <w:r w:rsidRPr="004D7983">
        <w:rPr>
          <w:rFonts w:ascii="Arial Narrow" w:eastAsia="Times New Roman" w:hAnsi="Arial Narrow" w:cs="Times New Roman"/>
          <w:b/>
        </w:rPr>
        <w:t xml:space="preserve">   Del 01 de enero al 3</w:t>
      </w:r>
      <w:r w:rsidR="00D70895">
        <w:rPr>
          <w:rFonts w:ascii="Arial Narrow" w:eastAsia="Times New Roman" w:hAnsi="Arial Narrow" w:cs="Times New Roman"/>
          <w:b/>
        </w:rPr>
        <w:t>0</w:t>
      </w:r>
      <w:r>
        <w:rPr>
          <w:rFonts w:ascii="Arial Narrow" w:eastAsia="Times New Roman" w:hAnsi="Arial Narrow" w:cs="Times New Roman"/>
          <w:b/>
        </w:rPr>
        <w:t xml:space="preserve"> de </w:t>
      </w:r>
      <w:r w:rsidR="00D70895">
        <w:rPr>
          <w:rFonts w:ascii="Arial Narrow" w:eastAsia="Times New Roman" w:hAnsi="Arial Narrow" w:cs="Times New Roman"/>
          <w:b/>
        </w:rPr>
        <w:t>juni</w:t>
      </w:r>
      <w:r>
        <w:rPr>
          <w:rFonts w:ascii="Arial Narrow" w:eastAsia="Times New Roman" w:hAnsi="Arial Narrow" w:cs="Times New Roman"/>
          <w:b/>
        </w:rPr>
        <w:t>o</w:t>
      </w:r>
      <w:r w:rsidRPr="004D7983">
        <w:rPr>
          <w:rFonts w:ascii="Arial Narrow" w:eastAsia="Times New Roman" w:hAnsi="Arial Narrow" w:cs="Times New Roman"/>
          <w:b/>
        </w:rPr>
        <w:t xml:space="preserve"> de 202</w:t>
      </w:r>
      <w:r>
        <w:rPr>
          <w:rFonts w:ascii="Arial Narrow" w:eastAsia="Times New Roman" w:hAnsi="Arial Narrow" w:cs="Times New Roman"/>
          <w:b/>
        </w:rPr>
        <w:t>2</w:t>
      </w:r>
      <w:r w:rsidRPr="004D7983">
        <w:rPr>
          <w:rFonts w:ascii="Arial Narrow" w:eastAsia="Times New Roman" w:hAnsi="Arial Narrow" w:cs="Times New Roman"/>
          <w:b/>
        </w:rPr>
        <w:t>.</w:t>
      </w:r>
    </w:p>
    <w:p w14:paraId="0D07DBF1" w14:textId="77777777" w:rsidR="00BA1A81" w:rsidRPr="004D7983" w:rsidRDefault="00BA1A81" w:rsidP="00BA1A81">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255"/>
          <w:tab w:val="center" w:pos="7044"/>
        </w:tabs>
        <w:rPr>
          <w:rFonts w:ascii="Arial Narrow" w:eastAsia="Times New Roman" w:hAnsi="Arial Narrow" w:cs="Times New Roman"/>
          <w:b/>
        </w:rPr>
      </w:pPr>
      <w:r w:rsidRPr="004D7983">
        <w:rPr>
          <w:rFonts w:ascii="Arial Narrow" w:eastAsia="Times New Roman" w:hAnsi="Arial Narrow" w:cs="Times New Roman"/>
          <w:b/>
        </w:rPr>
        <w:tab/>
      </w:r>
      <w:r w:rsidRPr="004D7983">
        <w:rPr>
          <w:rFonts w:ascii="Arial Narrow" w:eastAsia="Times New Roman" w:hAnsi="Arial Narrow" w:cs="Times New Roman"/>
          <w:b/>
        </w:rPr>
        <w:tab/>
        <w:t>NOTAS DE DESGLOSE</w:t>
      </w:r>
    </w:p>
    <w:p w14:paraId="018D70F7" w14:textId="5953EC35" w:rsidR="00BA1A81" w:rsidRPr="004D7983" w:rsidRDefault="00BA1A81" w:rsidP="00BA1A81">
      <w:pPr>
        <w:jc w:val="both"/>
        <w:rPr>
          <w:rFonts w:ascii="Arial Narrow" w:eastAsia="Times New Roman" w:hAnsi="Arial Narrow" w:cs="Times New Roman"/>
        </w:rPr>
      </w:pPr>
      <w:r w:rsidRPr="004D7983">
        <w:rPr>
          <w:rFonts w:ascii="Arial Narrow" w:eastAsia="Times New Roman" w:hAnsi="Arial Narrow" w:cs="Times New Roman"/>
        </w:rPr>
        <w:t xml:space="preserve">Tomando en cuenta los postulados de revelación suficiente e importancia relativa y con la finalidad de que la información sea transparente, en este apartado son reveladas las cuentas que tuvieron movimientos durante el periodo de enero a </w:t>
      </w:r>
      <w:r w:rsidR="00D70895">
        <w:rPr>
          <w:rFonts w:ascii="Arial Narrow" w:eastAsia="Times New Roman" w:hAnsi="Arial Narrow" w:cs="Times New Roman"/>
        </w:rPr>
        <w:t>juni</w:t>
      </w:r>
      <w:r>
        <w:rPr>
          <w:rFonts w:ascii="Arial Narrow" w:eastAsia="Times New Roman" w:hAnsi="Arial Narrow" w:cs="Times New Roman"/>
        </w:rPr>
        <w:t>o</w:t>
      </w:r>
      <w:r w:rsidRPr="004D7983">
        <w:rPr>
          <w:rFonts w:ascii="Arial Narrow" w:eastAsia="Times New Roman" w:hAnsi="Arial Narrow" w:cs="Times New Roman"/>
        </w:rPr>
        <w:t xml:space="preserve"> de 202</w:t>
      </w:r>
      <w:r>
        <w:rPr>
          <w:rFonts w:ascii="Arial Narrow" w:eastAsia="Times New Roman" w:hAnsi="Arial Narrow" w:cs="Times New Roman"/>
        </w:rPr>
        <w:t>2</w:t>
      </w:r>
      <w:r w:rsidRPr="004D7983">
        <w:rPr>
          <w:rFonts w:ascii="Arial Narrow" w:eastAsia="Times New Roman" w:hAnsi="Arial Narrow" w:cs="Times New Roman"/>
        </w:rPr>
        <w:t xml:space="preserve"> que se presenta, de conformidad con los artículos 46 y 49 de la Ley General de Contabilidad Gubernamental, las cuales se derivan de las operaciones financieras y presupuestales del Tribunal de Superior de Justicia.</w:t>
      </w:r>
    </w:p>
    <w:p w14:paraId="2A3360FD" w14:textId="77777777" w:rsidR="00BA1A81" w:rsidRPr="004D7983" w:rsidRDefault="00BA1A81" w:rsidP="00BA1A81">
      <w:pPr>
        <w:numPr>
          <w:ilvl w:val="0"/>
          <w:numId w:val="34"/>
        </w:numPr>
        <w:contextualSpacing/>
        <w:jc w:val="both"/>
        <w:rPr>
          <w:rFonts w:ascii="Arial Narrow" w:eastAsia="Times New Roman" w:hAnsi="Arial Narrow" w:cs="Times New Roman"/>
          <w:b/>
          <w:u w:val="single"/>
        </w:rPr>
      </w:pPr>
      <w:r w:rsidRPr="004D7983">
        <w:rPr>
          <w:rFonts w:ascii="Arial Narrow" w:eastAsia="Times New Roman" w:hAnsi="Arial Narrow" w:cs="Times New Roman"/>
          <w:b/>
          <w:u w:val="single"/>
        </w:rPr>
        <w:t>NOTAS AL ESTADO DE SITUACIÓN FINANCIERA.</w:t>
      </w:r>
    </w:p>
    <w:p w14:paraId="101C98AA" w14:textId="77777777" w:rsidR="00BA1A81" w:rsidRPr="004D7983" w:rsidRDefault="00BA1A81" w:rsidP="00BA1A81">
      <w:pPr>
        <w:jc w:val="both"/>
        <w:rPr>
          <w:rFonts w:ascii="Arial Narrow" w:eastAsia="Times New Roman" w:hAnsi="Arial Narrow" w:cs="Times New Roman"/>
          <w:b/>
          <w:u w:val="single"/>
        </w:rPr>
      </w:pPr>
      <w:r w:rsidRPr="004D7983">
        <w:rPr>
          <w:rFonts w:ascii="Arial Narrow" w:eastAsia="Times New Roman" w:hAnsi="Arial Narrow" w:cs="Times New Roman"/>
          <w:b/>
          <w:u w:val="single"/>
        </w:rPr>
        <w:t>ACTIVO.</w:t>
      </w:r>
    </w:p>
    <w:p w14:paraId="34196D11" w14:textId="77777777" w:rsidR="00BA1A81" w:rsidRPr="004D7983" w:rsidRDefault="00BA1A81" w:rsidP="00BA1A81">
      <w:pPr>
        <w:jc w:val="both"/>
        <w:rPr>
          <w:rFonts w:ascii="Arial Narrow" w:eastAsia="Times New Roman" w:hAnsi="Arial Narrow" w:cs="Times New Roman"/>
          <w:b/>
          <w:u w:val="single"/>
        </w:rPr>
      </w:pPr>
      <w:r w:rsidRPr="004D7983">
        <w:rPr>
          <w:rFonts w:ascii="Arial Narrow" w:eastAsia="Times New Roman" w:hAnsi="Arial Narrow" w:cs="Times New Roman"/>
          <w:b/>
          <w:u w:val="single"/>
        </w:rPr>
        <w:t>1. Efectivo y equivalentes.</w:t>
      </w:r>
    </w:p>
    <w:tbl>
      <w:tblPr>
        <w:tblStyle w:val="Cuadrculamedia1-nfasis5"/>
        <w:tblpPr w:leftFromText="141" w:rightFromText="141" w:vertAnchor="text" w:horzAnchor="margin" w:tblpXSpec="center" w:tblpY="-29"/>
        <w:tblOverlap w:val="never"/>
        <w:tblW w:w="0" w:type="auto"/>
        <w:tblLook w:val="04A0" w:firstRow="1" w:lastRow="0" w:firstColumn="1" w:lastColumn="0" w:noHBand="0" w:noVBand="1"/>
      </w:tblPr>
      <w:tblGrid>
        <w:gridCol w:w="4668"/>
        <w:gridCol w:w="719"/>
        <w:gridCol w:w="1843"/>
      </w:tblGrid>
      <w:tr w:rsidR="00BA1A81" w:rsidRPr="004D7983" w14:paraId="7AF192CE" w14:textId="77777777" w:rsidTr="00F458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8" w:type="dxa"/>
          </w:tcPr>
          <w:p w14:paraId="4E79E2F4" w14:textId="77777777" w:rsidR="00BA1A81" w:rsidRPr="004D7983" w:rsidRDefault="00BA1A81" w:rsidP="00F45893">
            <w:pPr>
              <w:jc w:val="both"/>
              <w:rPr>
                <w:rFonts w:ascii="Arial Narrow" w:hAnsi="Arial Narrow"/>
                <w:sz w:val="18"/>
                <w:szCs w:val="18"/>
              </w:rPr>
            </w:pPr>
            <w:r w:rsidRPr="004D7983">
              <w:rPr>
                <w:rFonts w:ascii="Arial Narrow" w:hAnsi="Arial Narrow"/>
                <w:sz w:val="18"/>
                <w:szCs w:val="18"/>
              </w:rPr>
              <w:t>Fondos fijos</w:t>
            </w:r>
          </w:p>
        </w:tc>
        <w:tc>
          <w:tcPr>
            <w:tcW w:w="719" w:type="dxa"/>
          </w:tcPr>
          <w:p w14:paraId="35048E8F" w14:textId="77777777" w:rsidR="00BA1A81" w:rsidRPr="004D7983" w:rsidRDefault="00BA1A81" w:rsidP="00F45893">
            <w:pPr>
              <w:jc w:val="right"/>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p>
        </w:tc>
        <w:tc>
          <w:tcPr>
            <w:tcW w:w="1843" w:type="dxa"/>
          </w:tcPr>
          <w:p w14:paraId="0ADDD2ED" w14:textId="129EFC8C" w:rsidR="00BA1A81" w:rsidRPr="004D7983" w:rsidRDefault="00BA1A81" w:rsidP="00F45893">
            <w:pPr>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 xml:space="preserve">  </w:t>
            </w:r>
            <w:r>
              <w:rPr>
                <w:rFonts w:ascii="Arial Narrow" w:hAnsi="Arial Narrow"/>
                <w:sz w:val="18"/>
                <w:szCs w:val="18"/>
              </w:rPr>
              <w:t xml:space="preserve"> </w:t>
            </w:r>
            <w:r w:rsidRPr="004D7983">
              <w:rPr>
                <w:rFonts w:ascii="Arial Narrow" w:hAnsi="Arial Narrow"/>
                <w:sz w:val="18"/>
                <w:szCs w:val="18"/>
              </w:rPr>
              <w:t xml:space="preserve"> </w:t>
            </w:r>
            <w:r>
              <w:rPr>
                <w:rFonts w:ascii="Arial Narrow" w:hAnsi="Arial Narrow"/>
                <w:sz w:val="18"/>
                <w:szCs w:val="18"/>
              </w:rPr>
              <w:t xml:space="preserve"> </w:t>
            </w:r>
            <w:r w:rsidRPr="004D7983">
              <w:rPr>
                <w:rFonts w:ascii="Arial Narrow" w:hAnsi="Arial Narrow"/>
                <w:sz w:val="18"/>
                <w:szCs w:val="18"/>
              </w:rPr>
              <w:t xml:space="preserve">$       </w:t>
            </w:r>
            <w:r>
              <w:rPr>
                <w:rFonts w:ascii="Arial Narrow" w:hAnsi="Arial Narrow"/>
                <w:sz w:val="18"/>
                <w:szCs w:val="18"/>
              </w:rPr>
              <w:t xml:space="preserve"> </w:t>
            </w:r>
            <w:r w:rsidRPr="004D7983">
              <w:rPr>
                <w:rFonts w:ascii="Arial Narrow" w:hAnsi="Arial Narrow"/>
                <w:sz w:val="18"/>
                <w:szCs w:val="18"/>
              </w:rPr>
              <w:t xml:space="preserve">   </w:t>
            </w:r>
            <w:r>
              <w:rPr>
                <w:rFonts w:ascii="Arial Narrow" w:hAnsi="Arial Narrow"/>
                <w:sz w:val="18"/>
                <w:szCs w:val="18"/>
              </w:rPr>
              <w:t xml:space="preserve">    </w:t>
            </w:r>
            <w:r w:rsidRPr="004D7983">
              <w:rPr>
                <w:rFonts w:ascii="Arial Narrow" w:hAnsi="Arial Narrow"/>
                <w:sz w:val="18"/>
                <w:szCs w:val="18"/>
              </w:rPr>
              <w:t xml:space="preserve"> </w:t>
            </w:r>
            <w:r w:rsidR="00F45893">
              <w:rPr>
                <w:rFonts w:ascii="Arial Narrow" w:hAnsi="Arial Narrow"/>
                <w:sz w:val="18"/>
                <w:szCs w:val="18"/>
              </w:rPr>
              <w:t>38</w:t>
            </w:r>
            <w:r w:rsidRPr="004D7983">
              <w:rPr>
                <w:rFonts w:ascii="Arial Narrow" w:hAnsi="Arial Narrow"/>
                <w:sz w:val="18"/>
                <w:szCs w:val="18"/>
              </w:rPr>
              <w:t>,000.00</w:t>
            </w:r>
          </w:p>
        </w:tc>
      </w:tr>
      <w:tr w:rsidR="00BA1A81" w:rsidRPr="004D7983" w14:paraId="6302BB94" w14:textId="77777777" w:rsidTr="00F45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8" w:type="dxa"/>
          </w:tcPr>
          <w:p w14:paraId="2099D855" w14:textId="77777777" w:rsidR="00BA1A81" w:rsidRPr="004D7983" w:rsidRDefault="00BA1A81" w:rsidP="00F45893">
            <w:pPr>
              <w:jc w:val="both"/>
              <w:rPr>
                <w:rFonts w:ascii="Arial Narrow" w:hAnsi="Arial Narrow"/>
                <w:sz w:val="18"/>
                <w:szCs w:val="18"/>
              </w:rPr>
            </w:pPr>
            <w:r w:rsidRPr="004D7983">
              <w:rPr>
                <w:rFonts w:ascii="Arial Narrow" w:hAnsi="Arial Narrow"/>
                <w:sz w:val="18"/>
                <w:szCs w:val="18"/>
              </w:rPr>
              <w:t>Bancos</w:t>
            </w:r>
          </w:p>
        </w:tc>
        <w:tc>
          <w:tcPr>
            <w:tcW w:w="719" w:type="dxa"/>
          </w:tcPr>
          <w:p w14:paraId="490CF325" w14:textId="77777777" w:rsidR="00BA1A81" w:rsidRPr="004D7983" w:rsidRDefault="00BA1A81" w:rsidP="00F45893">
            <w:pPr>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p>
        </w:tc>
        <w:tc>
          <w:tcPr>
            <w:tcW w:w="1843" w:type="dxa"/>
          </w:tcPr>
          <w:p w14:paraId="10D8AA1C" w14:textId="0D159FA2" w:rsidR="00BA1A81" w:rsidRPr="004D7983" w:rsidRDefault="00BA1A81" w:rsidP="00F45893">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r w:rsidRPr="004D7983">
              <w:rPr>
                <w:rFonts w:ascii="Arial Narrow" w:hAnsi="Arial Narrow"/>
                <w:b/>
                <w:sz w:val="18"/>
                <w:szCs w:val="18"/>
              </w:rPr>
              <w:t xml:space="preserve">     $         </w:t>
            </w:r>
            <w:r w:rsidR="00F45893">
              <w:rPr>
                <w:rFonts w:ascii="Arial Narrow" w:hAnsi="Arial Narrow"/>
                <w:b/>
                <w:sz w:val="18"/>
                <w:szCs w:val="18"/>
              </w:rPr>
              <w:t>18</w:t>
            </w:r>
            <w:r w:rsidRPr="004D7983">
              <w:rPr>
                <w:rFonts w:ascii="Arial Narrow" w:hAnsi="Arial Narrow"/>
                <w:b/>
                <w:sz w:val="18"/>
                <w:szCs w:val="18"/>
              </w:rPr>
              <w:t>,</w:t>
            </w:r>
            <w:r w:rsidR="00F45893">
              <w:rPr>
                <w:rFonts w:ascii="Arial Narrow" w:hAnsi="Arial Narrow"/>
                <w:b/>
                <w:sz w:val="18"/>
                <w:szCs w:val="18"/>
              </w:rPr>
              <w:t>921</w:t>
            </w:r>
            <w:r w:rsidRPr="004D7983">
              <w:rPr>
                <w:rFonts w:ascii="Arial Narrow" w:hAnsi="Arial Narrow"/>
                <w:b/>
                <w:sz w:val="18"/>
                <w:szCs w:val="18"/>
              </w:rPr>
              <w:t>,</w:t>
            </w:r>
            <w:r w:rsidR="00F45893">
              <w:rPr>
                <w:rFonts w:ascii="Arial Narrow" w:hAnsi="Arial Narrow"/>
                <w:b/>
                <w:sz w:val="18"/>
                <w:szCs w:val="18"/>
              </w:rPr>
              <w:t>867</w:t>
            </w:r>
            <w:r w:rsidRPr="004D7983">
              <w:rPr>
                <w:rFonts w:ascii="Arial Narrow" w:hAnsi="Arial Narrow"/>
                <w:b/>
                <w:sz w:val="18"/>
                <w:szCs w:val="18"/>
              </w:rPr>
              <w:t>.</w:t>
            </w:r>
            <w:r w:rsidR="00F45893">
              <w:rPr>
                <w:rFonts w:ascii="Arial Narrow" w:hAnsi="Arial Narrow"/>
                <w:b/>
                <w:sz w:val="18"/>
                <w:szCs w:val="18"/>
              </w:rPr>
              <w:t>51</w:t>
            </w:r>
          </w:p>
        </w:tc>
      </w:tr>
      <w:tr w:rsidR="00BA1A81" w:rsidRPr="004D7983" w14:paraId="41D59F52" w14:textId="77777777" w:rsidTr="00F45893">
        <w:tc>
          <w:tcPr>
            <w:cnfStyle w:val="001000000000" w:firstRow="0" w:lastRow="0" w:firstColumn="1" w:lastColumn="0" w:oddVBand="0" w:evenVBand="0" w:oddHBand="0" w:evenHBand="0" w:firstRowFirstColumn="0" w:firstRowLastColumn="0" w:lastRowFirstColumn="0" w:lastRowLastColumn="0"/>
            <w:tcW w:w="4668" w:type="dxa"/>
          </w:tcPr>
          <w:p w14:paraId="7AE2FA93" w14:textId="77777777" w:rsidR="00BA1A81" w:rsidRPr="004D7983" w:rsidRDefault="00BA1A81" w:rsidP="00F45893">
            <w:pPr>
              <w:jc w:val="both"/>
              <w:rPr>
                <w:rFonts w:ascii="Arial Narrow" w:hAnsi="Arial Narrow"/>
                <w:sz w:val="18"/>
                <w:szCs w:val="18"/>
              </w:rPr>
            </w:pPr>
            <w:r w:rsidRPr="004D7983">
              <w:rPr>
                <w:rFonts w:ascii="Arial Narrow" w:hAnsi="Arial Narrow"/>
                <w:sz w:val="18"/>
                <w:szCs w:val="18"/>
              </w:rPr>
              <w:t xml:space="preserve">Inversiones Temporales </w:t>
            </w:r>
          </w:p>
        </w:tc>
        <w:tc>
          <w:tcPr>
            <w:tcW w:w="719" w:type="dxa"/>
          </w:tcPr>
          <w:p w14:paraId="70B3C320" w14:textId="77777777" w:rsidR="00BA1A81" w:rsidRPr="004D7983" w:rsidRDefault="00BA1A81" w:rsidP="00F45893">
            <w:pPr>
              <w:jc w:val="right"/>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843" w:type="dxa"/>
          </w:tcPr>
          <w:p w14:paraId="3B5187DB" w14:textId="299C65D1" w:rsidR="00BA1A81" w:rsidRPr="004D7983" w:rsidRDefault="00BA1A81" w:rsidP="00F45893">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r w:rsidRPr="004D7983">
              <w:rPr>
                <w:rFonts w:ascii="Arial Narrow" w:hAnsi="Arial Narrow"/>
                <w:b/>
                <w:sz w:val="18"/>
                <w:szCs w:val="18"/>
              </w:rPr>
              <w:t xml:space="preserve">    </w:t>
            </w:r>
            <w:r>
              <w:rPr>
                <w:rFonts w:ascii="Arial Narrow" w:hAnsi="Arial Narrow"/>
                <w:b/>
                <w:sz w:val="18"/>
                <w:szCs w:val="18"/>
              </w:rPr>
              <w:t xml:space="preserve"> </w:t>
            </w:r>
            <w:r w:rsidRPr="004D7983">
              <w:rPr>
                <w:rFonts w:ascii="Arial Narrow" w:hAnsi="Arial Narrow"/>
                <w:b/>
                <w:sz w:val="18"/>
                <w:szCs w:val="18"/>
              </w:rPr>
              <w:t xml:space="preserve">$         </w:t>
            </w:r>
            <w:r w:rsidR="00F45893">
              <w:rPr>
                <w:rFonts w:ascii="Arial Narrow" w:hAnsi="Arial Narrow"/>
                <w:b/>
                <w:sz w:val="18"/>
                <w:szCs w:val="18"/>
              </w:rPr>
              <w:t>87</w:t>
            </w:r>
            <w:r w:rsidRPr="004D7983">
              <w:rPr>
                <w:rFonts w:ascii="Arial Narrow" w:hAnsi="Arial Narrow"/>
                <w:b/>
                <w:sz w:val="18"/>
                <w:szCs w:val="18"/>
              </w:rPr>
              <w:t>,</w:t>
            </w:r>
            <w:r w:rsidR="00F45893">
              <w:rPr>
                <w:rFonts w:ascii="Arial Narrow" w:hAnsi="Arial Narrow"/>
                <w:b/>
                <w:sz w:val="18"/>
                <w:szCs w:val="18"/>
              </w:rPr>
              <w:t>265</w:t>
            </w:r>
            <w:r w:rsidRPr="004D7983">
              <w:rPr>
                <w:rFonts w:ascii="Arial Narrow" w:hAnsi="Arial Narrow"/>
                <w:b/>
                <w:sz w:val="18"/>
                <w:szCs w:val="18"/>
              </w:rPr>
              <w:t>,</w:t>
            </w:r>
            <w:r w:rsidR="00F45893">
              <w:rPr>
                <w:rFonts w:ascii="Arial Narrow" w:hAnsi="Arial Narrow"/>
                <w:b/>
                <w:sz w:val="18"/>
                <w:szCs w:val="18"/>
              </w:rPr>
              <w:t>440</w:t>
            </w:r>
            <w:r w:rsidRPr="004D7983">
              <w:rPr>
                <w:rFonts w:ascii="Arial Narrow" w:hAnsi="Arial Narrow"/>
                <w:b/>
                <w:sz w:val="18"/>
                <w:szCs w:val="18"/>
              </w:rPr>
              <w:t>.</w:t>
            </w:r>
            <w:r w:rsidR="00F45893">
              <w:rPr>
                <w:rFonts w:ascii="Arial Narrow" w:hAnsi="Arial Narrow"/>
                <w:b/>
                <w:sz w:val="18"/>
                <w:szCs w:val="18"/>
              </w:rPr>
              <w:t>06</w:t>
            </w:r>
          </w:p>
        </w:tc>
      </w:tr>
      <w:tr w:rsidR="00BA1A81" w:rsidRPr="004D7983" w14:paraId="726E2451" w14:textId="77777777" w:rsidTr="00F45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8" w:type="dxa"/>
          </w:tcPr>
          <w:p w14:paraId="3B4DE08F" w14:textId="77777777" w:rsidR="00BA1A81" w:rsidRPr="004D7983" w:rsidRDefault="00BA1A81" w:rsidP="00F45893">
            <w:pPr>
              <w:jc w:val="both"/>
              <w:rPr>
                <w:rFonts w:ascii="Arial Narrow" w:hAnsi="Arial Narrow"/>
                <w:sz w:val="18"/>
                <w:szCs w:val="18"/>
              </w:rPr>
            </w:pPr>
            <w:r w:rsidRPr="004D7983">
              <w:rPr>
                <w:rFonts w:ascii="Arial Narrow" w:hAnsi="Arial Narrow"/>
                <w:sz w:val="18"/>
                <w:szCs w:val="18"/>
              </w:rPr>
              <w:t>Depósitos en garantía</w:t>
            </w:r>
          </w:p>
        </w:tc>
        <w:tc>
          <w:tcPr>
            <w:tcW w:w="719" w:type="dxa"/>
          </w:tcPr>
          <w:p w14:paraId="35ACAAA3" w14:textId="77777777" w:rsidR="00BA1A81" w:rsidRPr="004D7983" w:rsidRDefault="00BA1A81" w:rsidP="00F45893">
            <w:pPr>
              <w:jc w:val="right"/>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p>
        </w:tc>
        <w:tc>
          <w:tcPr>
            <w:tcW w:w="1843" w:type="dxa"/>
          </w:tcPr>
          <w:p w14:paraId="3C1AFD24" w14:textId="77777777" w:rsidR="00BA1A81" w:rsidRPr="004D7983" w:rsidRDefault="00BA1A81" w:rsidP="00F45893">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r>
              <w:rPr>
                <w:rFonts w:ascii="Arial Narrow" w:hAnsi="Arial Narrow"/>
                <w:b/>
                <w:sz w:val="18"/>
                <w:szCs w:val="18"/>
              </w:rPr>
              <w:t xml:space="preserve">     </w:t>
            </w:r>
            <w:r w:rsidRPr="004D7983">
              <w:rPr>
                <w:rFonts w:ascii="Arial Narrow" w:hAnsi="Arial Narrow"/>
                <w:b/>
                <w:sz w:val="18"/>
                <w:szCs w:val="18"/>
              </w:rPr>
              <w:t xml:space="preserve">$             </w:t>
            </w:r>
            <w:r>
              <w:rPr>
                <w:rFonts w:ascii="Arial Narrow" w:hAnsi="Arial Narrow"/>
                <w:b/>
                <w:sz w:val="18"/>
                <w:szCs w:val="18"/>
              </w:rPr>
              <w:t xml:space="preserve"> </w:t>
            </w:r>
            <w:r w:rsidRPr="004D7983">
              <w:rPr>
                <w:rFonts w:ascii="Arial Narrow" w:hAnsi="Arial Narrow"/>
                <w:b/>
                <w:sz w:val="18"/>
                <w:szCs w:val="18"/>
              </w:rPr>
              <w:t xml:space="preserve">  25,000.00</w:t>
            </w:r>
          </w:p>
        </w:tc>
      </w:tr>
      <w:tr w:rsidR="00BA1A81" w:rsidRPr="004D7983" w14:paraId="7796E49F" w14:textId="77777777" w:rsidTr="00F45893">
        <w:tc>
          <w:tcPr>
            <w:cnfStyle w:val="001000000000" w:firstRow="0" w:lastRow="0" w:firstColumn="1" w:lastColumn="0" w:oddVBand="0" w:evenVBand="0" w:oddHBand="0" w:evenHBand="0" w:firstRowFirstColumn="0" w:firstRowLastColumn="0" w:lastRowFirstColumn="0" w:lastRowLastColumn="0"/>
            <w:tcW w:w="4668" w:type="dxa"/>
          </w:tcPr>
          <w:p w14:paraId="06743A41" w14:textId="77777777" w:rsidR="00BA1A81" w:rsidRPr="004D7983" w:rsidRDefault="00BA1A81" w:rsidP="00F45893">
            <w:pPr>
              <w:jc w:val="both"/>
              <w:rPr>
                <w:rFonts w:ascii="Arial Narrow" w:hAnsi="Arial Narrow"/>
                <w:sz w:val="18"/>
                <w:szCs w:val="18"/>
              </w:rPr>
            </w:pPr>
            <w:r w:rsidRPr="004D7983">
              <w:rPr>
                <w:rFonts w:ascii="Arial Narrow" w:hAnsi="Arial Narrow"/>
                <w:sz w:val="18"/>
                <w:szCs w:val="18"/>
              </w:rPr>
              <w:t>Suma Efectivo y equivalentes</w:t>
            </w:r>
          </w:p>
        </w:tc>
        <w:tc>
          <w:tcPr>
            <w:tcW w:w="719" w:type="dxa"/>
          </w:tcPr>
          <w:p w14:paraId="33EB88C9" w14:textId="77777777" w:rsidR="00BA1A81" w:rsidRPr="004D7983" w:rsidRDefault="00BA1A81" w:rsidP="00F45893">
            <w:pPr>
              <w:jc w:val="right"/>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843" w:type="dxa"/>
          </w:tcPr>
          <w:p w14:paraId="6DEB5132" w14:textId="636B0A8B" w:rsidR="00BA1A81" w:rsidRPr="004D7983" w:rsidRDefault="00BA1A81" w:rsidP="00F45893">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r>
              <w:rPr>
                <w:rFonts w:ascii="Arial Narrow" w:hAnsi="Arial Narrow"/>
                <w:b/>
                <w:sz w:val="18"/>
                <w:szCs w:val="18"/>
              </w:rPr>
              <w:t xml:space="preserve">   </w:t>
            </w:r>
            <w:r w:rsidR="00F45893">
              <w:rPr>
                <w:rFonts w:ascii="Arial Narrow" w:hAnsi="Arial Narrow"/>
                <w:b/>
                <w:sz w:val="18"/>
                <w:szCs w:val="18"/>
              </w:rPr>
              <w:t xml:space="preserve">  </w:t>
            </w:r>
            <w:r w:rsidRPr="004D7983">
              <w:rPr>
                <w:rFonts w:ascii="Arial Narrow" w:hAnsi="Arial Narrow"/>
                <w:b/>
                <w:sz w:val="18"/>
                <w:szCs w:val="18"/>
              </w:rPr>
              <w:t>$</w:t>
            </w:r>
            <w:r w:rsidR="00F45893">
              <w:rPr>
                <w:rFonts w:ascii="Arial Narrow" w:hAnsi="Arial Narrow"/>
                <w:b/>
                <w:sz w:val="18"/>
                <w:szCs w:val="18"/>
              </w:rPr>
              <w:t xml:space="preserve"> </w:t>
            </w:r>
            <w:r w:rsidRPr="004D7983">
              <w:rPr>
                <w:rFonts w:ascii="Arial Narrow" w:hAnsi="Arial Narrow"/>
                <w:b/>
                <w:sz w:val="18"/>
                <w:szCs w:val="18"/>
              </w:rPr>
              <w:t xml:space="preserve">  </w:t>
            </w:r>
            <w:r>
              <w:rPr>
                <w:rFonts w:ascii="Arial Narrow" w:hAnsi="Arial Narrow"/>
                <w:b/>
                <w:sz w:val="18"/>
                <w:szCs w:val="18"/>
              </w:rPr>
              <w:t xml:space="preserve">   </w:t>
            </w:r>
            <w:r w:rsidRPr="004D7983">
              <w:rPr>
                <w:rFonts w:ascii="Arial Narrow" w:hAnsi="Arial Narrow"/>
                <w:b/>
                <w:sz w:val="18"/>
                <w:szCs w:val="18"/>
              </w:rPr>
              <w:t xml:space="preserve"> </w:t>
            </w:r>
            <w:r w:rsidR="00F45893">
              <w:rPr>
                <w:rFonts w:ascii="Arial Narrow" w:hAnsi="Arial Narrow"/>
                <w:b/>
                <w:sz w:val="18"/>
                <w:szCs w:val="18"/>
              </w:rPr>
              <w:t>106</w:t>
            </w:r>
            <w:r w:rsidRPr="004D7983">
              <w:rPr>
                <w:rFonts w:ascii="Arial Narrow" w:hAnsi="Arial Narrow"/>
                <w:b/>
                <w:sz w:val="18"/>
                <w:szCs w:val="18"/>
              </w:rPr>
              <w:t>,</w:t>
            </w:r>
            <w:r w:rsidR="00F45893">
              <w:rPr>
                <w:rFonts w:ascii="Arial Narrow" w:hAnsi="Arial Narrow"/>
                <w:b/>
                <w:sz w:val="18"/>
                <w:szCs w:val="18"/>
              </w:rPr>
              <w:t>250</w:t>
            </w:r>
            <w:r w:rsidRPr="004D7983">
              <w:rPr>
                <w:rFonts w:ascii="Arial Narrow" w:hAnsi="Arial Narrow"/>
                <w:b/>
                <w:sz w:val="18"/>
                <w:szCs w:val="18"/>
              </w:rPr>
              <w:t>,</w:t>
            </w:r>
            <w:r w:rsidR="00F45893">
              <w:rPr>
                <w:rFonts w:ascii="Arial Narrow" w:hAnsi="Arial Narrow"/>
                <w:b/>
                <w:sz w:val="18"/>
                <w:szCs w:val="18"/>
              </w:rPr>
              <w:t>307</w:t>
            </w:r>
            <w:r w:rsidRPr="004D7983">
              <w:rPr>
                <w:rFonts w:ascii="Arial Narrow" w:hAnsi="Arial Narrow"/>
                <w:b/>
                <w:sz w:val="18"/>
                <w:szCs w:val="18"/>
              </w:rPr>
              <w:t>.</w:t>
            </w:r>
            <w:r w:rsidR="00F45893">
              <w:rPr>
                <w:rFonts w:ascii="Arial Narrow" w:hAnsi="Arial Narrow"/>
                <w:b/>
                <w:sz w:val="18"/>
                <w:szCs w:val="18"/>
              </w:rPr>
              <w:t>57</w:t>
            </w:r>
          </w:p>
        </w:tc>
      </w:tr>
    </w:tbl>
    <w:p w14:paraId="72CD9288" w14:textId="77777777" w:rsidR="00BA1A81" w:rsidRPr="004D7983" w:rsidRDefault="00BA1A81" w:rsidP="00BA1A81">
      <w:pPr>
        <w:jc w:val="both"/>
        <w:rPr>
          <w:rFonts w:ascii="Arial Narrow" w:eastAsia="Times New Roman" w:hAnsi="Arial Narrow" w:cs="Times New Roman"/>
          <w:b/>
          <w:u w:val="single"/>
        </w:rPr>
      </w:pPr>
      <w:r w:rsidRPr="004D7983">
        <w:rPr>
          <w:rFonts w:ascii="Arial Narrow" w:eastAsia="Times New Roman" w:hAnsi="Arial Narrow" w:cs="Times New Roman"/>
          <w:b/>
          <w:u w:val="single"/>
        </w:rPr>
        <w:br w:type="textWrapping" w:clear="all"/>
      </w:r>
    </w:p>
    <w:p w14:paraId="537B6577" w14:textId="77777777" w:rsidR="00BA1A81" w:rsidRPr="004D7983" w:rsidRDefault="00BA1A81" w:rsidP="00BA1A81">
      <w:pPr>
        <w:spacing w:after="0"/>
        <w:jc w:val="both"/>
        <w:rPr>
          <w:rFonts w:ascii="Arial Narrow" w:eastAsia="Times New Roman" w:hAnsi="Arial Narrow" w:cs="Times New Roman"/>
          <w:sz w:val="20"/>
          <w:szCs w:val="20"/>
        </w:rPr>
      </w:pPr>
      <w:r w:rsidRPr="004D7983">
        <w:rPr>
          <w:rFonts w:ascii="Arial Narrow" w:eastAsia="Times New Roman" w:hAnsi="Arial Narrow" w:cs="Times New Roman"/>
          <w:sz w:val="20"/>
          <w:szCs w:val="20"/>
        </w:rPr>
        <w:t>La cuenta de fondos fijos se conforma por los fondos revolventes que fueron creados a efecto de cubrir gastos menores de operación en áreas principalmente administrativas.</w:t>
      </w:r>
    </w:p>
    <w:p w14:paraId="3FF05C06" w14:textId="77777777" w:rsidR="00BA1A81" w:rsidRPr="004D7983" w:rsidRDefault="00BA1A81" w:rsidP="00BA1A81">
      <w:pPr>
        <w:spacing w:after="0"/>
        <w:jc w:val="both"/>
        <w:rPr>
          <w:rFonts w:ascii="Arial Narrow" w:eastAsia="Times New Roman" w:hAnsi="Arial Narrow" w:cs="Times New Roman"/>
          <w:sz w:val="20"/>
          <w:szCs w:val="20"/>
        </w:rPr>
      </w:pPr>
    </w:p>
    <w:p w14:paraId="03072B33" w14:textId="52F05D5F" w:rsidR="00BA1A81" w:rsidRPr="004D7983" w:rsidRDefault="00BA1A81" w:rsidP="00BA1A81">
      <w:pPr>
        <w:spacing w:after="0"/>
        <w:jc w:val="both"/>
        <w:rPr>
          <w:rFonts w:ascii="Arial Narrow" w:eastAsia="Times New Roman" w:hAnsi="Arial Narrow" w:cs="Times New Roman"/>
          <w:sz w:val="20"/>
          <w:szCs w:val="20"/>
        </w:rPr>
      </w:pPr>
      <w:r w:rsidRPr="004D7983">
        <w:rPr>
          <w:rFonts w:ascii="Arial Narrow" w:eastAsia="Times New Roman" w:hAnsi="Arial Narrow" w:cs="Times New Roman"/>
          <w:sz w:val="20"/>
          <w:szCs w:val="20"/>
        </w:rPr>
        <w:t>En la cuenta de bancos, se refleja al 3</w:t>
      </w:r>
      <w:r w:rsidR="00F45893">
        <w:rPr>
          <w:rFonts w:ascii="Arial Narrow" w:eastAsia="Times New Roman" w:hAnsi="Arial Narrow" w:cs="Times New Roman"/>
          <w:sz w:val="20"/>
          <w:szCs w:val="20"/>
        </w:rPr>
        <w:t>0</w:t>
      </w:r>
      <w:r>
        <w:rPr>
          <w:rFonts w:ascii="Arial Narrow" w:eastAsia="Times New Roman" w:hAnsi="Arial Narrow" w:cs="Times New Roman"/>
          <w:sz w:val="20"/>
          <w:szCs w:val="20"/>
        </w:rPr>
        <w:t xml:space="preserve"> de </w:t>
      </w:r>
      <w:r w:rsidR="00F45893">
        <w:rPr>
          <w:rFonts w:ascii="Arial Narrow" w:eastAsia="Times New Roman" w:hAnsi="Arial Narrow" w:cs="Times New Roman"/>
          <w:sz w:val="20"/>
          <w:szCs w:val="20"/>
        </w:rPr>
        <w:t>junio</w:t>
      </w:r>
      <w:r>
        <w:rPr>
          <w:rFonts w:ascii="Arial Narrow" w:eastAsia="Times New Roman" w:hAnsi="Arial Narrow" w:cs="Times New Roman"/>
          <w:sz w:val="20"/>
          <w:szCs w:val="20"/>
        </w:rPr>
        <w:t xml:space="preserve"> de</w:t>
      </w:r>
      <w:r w:rsidR="00F45893">
        <w:rPr>
          <w:rFonts w:ascii="Arial Narrow" w:eastAsia="Times New Roman" w:hAnsi="Arial Narrow" w:cs="Times New Roman"/>
          <w:sz w:val="20"/>
          <w:szCs w:val="20"/>
        </w:rPr>
        <w:t xml:space="preserve"> </w:t>
      </w:r>
      <w:r>
        <w:rPr>
          <w:rFonts w:ascii="Arial Narrow" w:eastAsia="Times New Roman" w:hAnsi="Arial Narrow" w:cs="Times New Roman"/>
          <w:sz w:val="20"/>
          <w:szCs w:val="20"/>
        </w:rPr>
        <w:t>2022</w:t>
      </w:r>
      <w:r w:rsidRPr="004D7983">
        <w:rPr>
          <w:rFonts w:ascii="Arial Narrow" w:eastAsia="Times New Roman" w:hAnsi="Arial Narrow" w:cs="Times New Roman"/>
          <w:sz w:val="20"/>
          <w:szCs w:val="20"/>
        </w:rPr>
        <w:t xml:space="preserve"> la cantidad de $ </w:t>
      </w:r>
      <w:r w:rsidR="00F45893">
        <w:rPr>
          <w:rFonts w:ascii="Arial Narrow" w:eastAsia="Times New Roman" w:hAnsi="Arial Narrow" w:cs="Times New Roman"/>
          <w:sz w:val="20"/>
          <w:szCs w:val="20"/>
        </w:rPr>
        <w:t>18</w:t>
      </w:r>
      <w:r>
        <w:rPr>
          <w:rFonts w:ascii="Arial Narrow" w:eastAsia="Times New Roman" w:hAnsi="Arial Narrow" w:cs="Times New Roman"/>
          <w:sz w:val="20"/>
          <w:szCs w:val="20"/>
        </w:rPr>
        <w:t>,</w:t>
      </w:r>
      <w:r w:rsidR="00F45893">
        <w:rPr>
          <w:rFonts w:ascii="Arial Narrow" w:eastAsia="Times New Roman" w:hAnsi="Arial Narrow" w:cs="Times New Roman"/>
          <w:sz w:val="20"/>
          <w:szCs w:val="20"/>
        </w:rPr>
        <w:t>921</w:t>
      </w:r>
      <w:r>
        <w:rPr>
          <w:rFonts w:ascii="Arial Narrow" w:eastAsia="Times New Roman" w:hAnsi="Arial Narrow" w:cs="Times New Roman"/>
          <w:sz w:val="20"/>
          <w:szCs w:val="20"/>
        </w:rPr>
        <w:t>,</w:t>
      </w:r>
      <w:r w:rsidR="00F45893">
        <w:rPr>
          <w:rFonts w:ascii="Arial Narrow" w:eastAsia="Times New Roman" w:hAnsi="Arial Narrow" w:cs="Times New Roman"/>
          <w:sz w:val="20"/>
          <w:szCs w:val="20"/>
        </w:rPr>
        <w:t>867</w:t>
      </w:r>
      <w:r>
        <w:rPr>
          <w:rFonts w:ascii="Arial Narrow" w:eastAsia="Times New Roman" w:hAnsi="Arial Narrow" w:cs="Times New Roman"/>
          <w:sz w:val="20"/>
          <w:szCs w:val="20"/>
        </w:rPr>
        <w:t>.</w:t>
      </w:r>
      <w:r w:rsidR="00F45893">
        <w:rPr>
          <w:rFonts w:ascii="Arial Narrow" w:eastAsia="Times New Roman" w:hAnsi="Arial Narrow" w:cs="Times New Roman"/>
          <w:sz w:val="20"/>
          <w:szCs w:val="20"/>
        </w:rPr>
        <w:t>51</w:t>
      </w:r>
      <w:r w:rsidRPr="004D7983">
        <w:rPr>
          <w:rFonts w:ascii="Arial Narrow" w:eastAsia="Times New Roman" w:hAnsi="Arial Narrow" w:cs="Times New Roman"/>
          <w:b/>
          <w:sz w:val="18"/>
          <w:szCs w:val="18"/>
        </w:rPr>
        <w:t xml:space="preserve"> </w:t>
      </w:r>
      <w:r w:rsidRPr="004D7983">
        <w:rPr>
          <w:rFonts w:ascii="Arial Narrow" w:eastAsia="Times New Roman" w:hAnsi="Arial Narrow" w:cs="Times New Roman"/>
          <w:sz w:val="20"/>
          <w:szCs w:val="20"/>
        </w:rPr>
        <w:t>según saldos conciliados, cabe mencionar que, dentro de este importe entre otros se encuentran en circulación cheques por concepto de prestaciones al personal y demás pagos a proveedores (pasivos).</w:t>
      </w:r>
    </w:p>
    <w:p w14:paraId="4510EEE9" w14:textId="77777777" w:rsidR="00BA1A81" w:rsidRPr="004D7983" w:rsidRDefault="00BA1A81" w:rsidP="00BA1A81">
      <w:pPr>
        <w:spacing w:after="0"/>
        <w:jc w:val="both"/>
        <w:rPr>
          <w:rFonts w:ascii="Arial Narrow" w:eastAsia="Times New Roman" w:hAnsi="Arial Narrow" w:cs="Times New Roman"/>
          <w:sz w:val="20"/>
          <w:szCs w:val="20"/>
        </w:rPr>
      </w:pPr>
    </w:p>
    <w:p w14:paraId="35AA4101" w14:textId="77777777" w:rsidR="00BA1A81" w:rsidRPr="004D7983" w:rsidRDefault="00BA1A81" w:rsidP="00BA1A81">
      <w:pPr>
        <w:jc w:val="both"/>
        <w:rPr>
          <w:rFonts w:ascii="Arial Narrow" w:eastAsia="Times New Roman" w:hAnsi="Arial Narrow" w:cs="Times New Roman"/>
          <w:b/>
          <w:u w:val="single"/>
        </w:rPr>
      </w:pPr>
      <w:r w:rsidRPr="004D7983">
        <w:rPr>
          <w:rFonts w:ascii="Arial Narrow" w:eastAsia="Times New Roman" w:hAnsi="Arial Narrow" w:cs="Times New Roman"/>
          <w:b/>
          <w:u w:val="single"/>
        </w:rPr>
        <w:t xml:space="preserve">2. Derechos a recibir efectivo o equivalente y bienes o servicios. </w:t>
      </w:r>
    </w:p>
    <w:tbl>
      <w:tblPr>
        <w:tblStyle w:val="Sombreadoclaro-nfasis11"/>
        <w:tblW w:w="0" w:type="auto"/>
        <w:jc w:val="center"/>
        <w:tblLook w:val="04A0" w:firstRow="1" w:lastRow="0" w:firstColumn="1" w:lastColumn="0" w:noHBand="0" w:noVBand="1"/>
      </w:tblPr>
      <w:tblGrid>
        <w:gridCol w:w="3408"/>
        <w:gridCol w:w="1243"/>
        <w:gridCol w:w="2104"/>
        <w:gridCol w:w="1783"/>
      </w:tblGrid>
      <w:tr w:rsidR="00BA1A81" w:rsidRPr="004D7983" w14:paraId="58D22CF1" w14:textId="77777777" w:rsidTr="00F4589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8" w:type="dxa"/>
          </w:tcPr>
          <w:p w14:paraId="5F8CA478" w14:textId="77777777" w:rsidR="00BA1A81" w:rsidRPr="004D7983" w:rsidRDefault="00BA1A81" w:rsidP="00F45893">
            <w:pPr>
              <w:jc w:val="both"/>
              <w:rPr>
                <w:rFonts w:ascii="Arial Narrow" w:hAnsi="Arial Narrow"/>
                <w:sz w:val="18"/>
                <w:szCs w:val="18"/>
              </w:rPr>
            </w:pPr>
            <w:r w:rsidRPr="004D7983">
              <w:rPr>
                <w:rFonts w:ascii="Arial Narrow" w:hAnsi="Arial Narrow"/>
                <w:sz w:val="18"/>
                <w:szCs w:val="18"/>
              </w:rPr>
              <w:t>Concepto</w:t>
            </w:r>
          </w:p>
        </w:tc>
        <w:tc>
          <w:tcPr>
            <w:tcW w:w="1243" w:type="dxa"/>
          </w:tcPr>
          <w:p w14:paraId="318E7905" w14:textId="77777777" w:rsidR="00BA1A81" w:rsidRPr="004D7983" w:rsidRDefault="00BA1A81" w:rsidP="00F45893">
            <w:pPr>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Importe</w:t>
            </w:r>
          </w:p>
        </w:tc>
        <w:tc>
          <w:tcPr>
            <w:tcW w:w="2104" w:type="dxa"/>
          </w:tcPr>
          <w:p w14:paraId="41C57E19" w14:textId="77777777" w:rsidR="00BA1A81" w:rsidRPr="004D7983" w:rsidRDefault="00BA1A81" w:rsidP="00F45893">
            <w:pPr>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Antigüedad</w:t>
            </w:r>
          </w:p>
        </w:tc>
        <w:tc>
          <w:tcPr>
            <w:tcW w:w="1783" w:type="dxa"/>
          </w:tcPr>
          <w:p w14:paraId="50835149" w14:textId="77777777" w:rsidR="00BA1A81" w:rsidRPr="004D7983" w:rsidRDefault="00BA1A81" w:rsidP="00F45893">
            <w:pPr>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Factibilidad de cobro</w:t>
            </w:r>
          </w:p>
        </w:tc>
      </w:tr>
      <w:tr w:rsidR="00BA1A81" w:rsidRPr="004D7983" w14:paraId="25A55121" w14:textId="77777777" w:rsidTr="00F458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8" w:type="dxa"/>
          </w:tcPr>
          <w:p w14:paraId="12130813" w14:textId="02B65B6F" w:rsidR="00BA1A81" w:rsidRPr="004D7983" w:rsidRDefault="00F45893" w:rsidP="00F45893">
            <w:pPr>
              <w:jc w:val="both"/>
              <w:rPr>
                <w:rFonts w:ascii="Arial Narrow" w:hAnsi="Arial Narrow"/>
                <w:sz w:val="18"/>
                <w:szCs w:val="18"/>
              </w:rPr>
            </w:pPr>
            <w:r>
              <w:rPr>
                <w:rFonts w:ascii="Arial Narrow" w:hAnsi="Arial Narrow"/>
                <w:sz w:val="18"/>
                <w:szCs w:val="18"/>
              </w:rPr>
              <w:t>Cuentas por cobrar a corto plazo.</w:t>
            </w:r>
            <w:r w:rsidR="00BA1A81" w:rsidRPr="004D7983">
              <w:rPr>
                <w:rFonts w:ascii="Arial Narrow" w:hAnsi="Arial Narrow"/>
                <w:sz w:val="18"/>
                <w:szCs w:val="18"/>
              </w:rPr>
              <w:t xml:space="preserve"> </w:t>
            </w:r>
          </w:p>
        </w:tc>
        <w:tc>
          <w:tcPr>
            <w:tcW w:w="1243" w:type="dxa"/>
          </w:tcPr>
          <w:p w14:paraId="7F29714D" w14:textId="35EB5C73" w:rsidR="00BA1A81" w:rsidRPr="004D7983" w:rsidRDefault="00C8698D" w:rsidP="00C8698D">
            <w:pP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Pr>
                <w:rFonts w:ascii="Arial Narrow" w:hAnsi="Arial Narrow"/>
                <w:sz w:val="18"/>
                <w:szCs w:val="18"/>
              </w:rPr>
              <w:t xml:space="preserve"> </w:t>
            </w:r>
            <w:r w:rsidR="00BA1A81" w:rsidRPr="004D7983">
              <w:rPr>
                <w:rFonts w:ascii="Arial Narrow" w:hAnsi="Arial Narrow"/>
                <w:sz w:val="18"/>
                <w:szCs w:val="18"/>
              </w:rPr>
              <w:t>$</w:t>
            </w:r>
            <w:r>
              <w:rPr>
                <w:rFonts w:ascii="Arial Narrow" w:hAnsi="Arial Narrow"/>
                <w:sz w:val="18"/>
                <w:szCs w:val="18"/>
              </w:rPr>
              <w:t xml:space="preserve">       </w:t>
            </w:r>
            <w:r w:rsidR="00BA1A81" w:rsidRPr="004D7983">
              <w:rPr>
                <w:rFonts w:ascii="Arial Narrow" w:hAnsi="Arial Narrow"/>
                <w:sz w:val="18"/>
                <w:szCs w:val="18"/>
              </w:rPr>
              <w:t xml:space="preserve">    </w:t>
            </w:r>
            <w:r>
              <w:rPr>
                <w:rFonts w:ascii="Arial Narrow" w:hAnsi="Arial Narrow"/>
                <w:sz w:val="18"/>
                <w:szCs w:val="18"/>
              </w:rPr>
              <w:t>0</w:t>
            </w:r>
            <w:r w:rsidR="00BA1A81">
              <w:rPr>
                <w:rFonts w:ascii="Arial Narrow" w:hAnsi="Arial Narrow"/>
                <w:sz w:val="18"/>
                <w:szCs w:val="18"/>
              </w:rPr>
              <w:t>.7</w:t>
            </w:r>
            <w:r>
              <w:rPr>
                <w:rFonts w:ascii="Arial Narrow" w:hAnsi="Arial Narrow"/>
                <w:sz w:val="18"/>
                <w:szCs w:val="18"/>
              </w:rPr>
              <w:t>9</w:t>
            </w:r>
          </w:p>
        </w:tc>
        <w:tc>
          <w:tcPr>
            <w:tcW w:w="2104" w:type="dxa"/>
          </w:tcPr>
          <w:p w14:paraId="73ECA436" w14:textId="77777777" w:rsidR="00BA1A81" w:rsidRPr="004D7983" w:rsidRDefault="00BA1A81" w:rsidP="00F4589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Menor a un año</w:t>
            </w:r>
          </w:p>
        </w:tc>
        <w:tc>
          <w:tcPr>
            <w:tcW w:w="1783" w:type="dxa"/>
          </w:tcPr>
          <w:p w14:paraId="58649497" w14:textId="77777777" w:rsidR="00BA1A81" w:rsidRPr="004D7983" w:rsidRDefault="00BA1A81" w:rsidP="00F4589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Buena</w:t>
            </w:r>
          </w:p>
        </w:tc>
      </w:tr>
      <w:tr w:rsidR="00BA1A81" w:rsidRPr="004D7983" w14:paraId="72A202C6" w14:textId="77777777" w:rsidTr="00F45893">
        <w:trPr>
          <w:jc w:val="center"/>
        </w:trPr>
        <w:tc>
          <w:tcPr>
            <w:cnfStyle w:val="001000000000" w:firstRow="0" w:lastRow="0" w:firstColumn="1" w:lastColumn="0" w:oddVBand="0" w:evenVBand="0" w:oddHBand="0" w:evenHBand="0" w:firstRowFirstColumn="0" w:firstRowLastColumn="0" w:lastRowFirstColumn="0" w:lastRowLastColumn="0"/>
            <w:tcW w:w="3408" w:type="dxa"/>
          </w:tcPr>
          <w:p w14:paraId="52262485" w14:textId="12DBB5C3" w:rsidR="00BA1A81" w:rsidRPr="004D7983" w:rsidRDefault="00C8698D" w:rsidP="00F45893">
            <w:pPr>
              <w:jc w:val="both"/>
              <w:rPr>
                <w:rFonts w:ascii="Arial Narrow" w:hAnsi="Arial Narrow"/>
                <w:sz w:val="18"/>
                <w:szCs w:val="18"/>
              </w:rPr>
            </w:pPr>
            <w:r>
              <w:rPr>
                <w:rFonts w:ascii="Arial Narrow" w:hAnsi="Arial Narrow"/>
                <w:sz w:val="18"/>
                <w:szCs w:val="18"/>
              </w:rPr>
              <w:t>Deudores diversos por cobrar a corto plazo</w:t>
            </w:r>
          </w:p>
        </w:tc>
        <w:tc>
          <w:tcPr>
            <w:tcW w:w="1243" w:type="dxa"/>
          </w:tcPr>
          <w:p w14:paraId="1C53F1BD" w14:textId="1F55280D" w:rsidR="00BA1A81" w:rsidRPr="004D7983" w:rsidRDefault="00BA1A81" w:rsidP="00F45893">
            <w:pP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 xml:space="preserve">  </w:t>
            </w:r>
            <w:proofErr w:type="gramStart"/>
            <w:r w:rsidR="00C8698D">
              <w:rPr>
                <w:rFonts w:ascii="Arial Narrow" w:hAnsi="Arial Narrow"/>
                <w:sz w:val="18"/>
                <w:szCs w:val="18"/>
              </w:rPr>
              <w:t>$  28,425.00</w:t>
            </w:r>
            <w:proofErr w:type="gramEnd"/>
          </w:p>
        </w:tc>
        <w:tc>
          <w:tcPr>
            <w:tcW w:w="2104" w:type="dxa"/>
          </w:tcPr>
          <w:p w14:paraId="5B6D96F5" w14:textId="77777777" w:rsidR="00BA1A81" w:rsidRPr="004D7983" w:rsidRDefault="00BA1A81" w:rsidP="00F45893">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Menor a un año</w:t>
            </w:r>
          </w:p>
        </w:tc>
        <w:tc>
          <w:tcPr>
            <w:tcW w:w="1783" w:type="dxa"/>
          </w:tcPr>
          <w:p w14:paraId="164510CB" w14:textId="77777777" w:rsidR="00BA1A81" w:rsidRPr="004D7983" w:rsidRDefault="00BA1A81" w:rsidP="00F45893">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Buena</w:t>
            </w:r>
          </w:p>
        </w:tc>
      </w:tr>
      <w:tr w:rsidR="00BA1A81" w:rsidRPr="004D7983" w14:paraId="4E468F4C" w14:textId="77777777" w:rsidTr="00F458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8" w:type="dxa"/>
          </w:tcPr>
          <w:p w14:paraId="4C516DA0" w14:textId="14A9DCDD" w:rsidR="00BA1A81" w:rsidRPr="004D7983" w:rsidRDefault="00C8698D" w:rsidP="00F45893">
            <w:pPr>
              <w:jc w:val="both"/>
              <w:rPr>
                <w:rFonts w:ascii="Arial Narrow" w:hAnsi="Arial Narrow"/>
                <w:sz w:val="18"/>
                <w:szCs w:val="18"/>
              </w:rPr>
            </w:pPr>
            <w:r>
              <w:rPr>
                <w:rFonts w:ascii="Arial Narrow" w:hAnsi="Arial Narrow"/>
                <w:sz w:val="18"/>
                <w:szCs w:val="18"/>
              </w:rPr>
              <w:t>Otros derechos a recibir efectivo o equivalentes a corto plazo</w:t>
            </w:r>
            <w:r w:rsidR="00BA1A81" w:rsidRPr="004D7983">
              <w:rPr>
                <w:rFonts w:ascii="Arial Narrow" w:hAnsi="Arial Narrow"/>
                <w:sz w:val="18"/>
                <w:szCs w:val="18"/>
              </w:rPr>
              <w:t xml:space="preserve"> </w:t>
            </w:r>
          </w:p>
        </w:tc>
        <w:tc>
          <w:tcPr>
            <w:tcW w:w="1243" w:type="dxa"/>
          </w:tcPr>
          <w:p w14:paraId="6AE76B2A" w14:textId="4C95867C" w:rsidR="00BA1A81" w:rsidRPr="004D7983" w:rsidRDefault="00BA1A81" w:rsidP="00F45893">
            <w:pP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 xml:space="preserve">  $</w:t>
            </w:r>
            <w:r w:rsidR="00C8698D">
              <w:rPr>
                <w:rFonts w:ascii="Arial Narrow" w:hAnsi="Arial Narrow"/>
                <w:sz w:val="18"/>
                <w:szCs w:val="18"/>
              </w:rPr>
              <w:t xml:space="preserve"> 199,227</w:t>
            </w:r>
            <w:r w:rsidRPr="004D7983">
              <w:rPr>
                <w:rFonts w:ascii="Arial Narrow" w:hAnsi="Arial Narrow"/>
                <w:sz w:val="18"/>
                <w:szCs w:val="18"/>
              </w:rPr>
              <w:t>.</w:t>
            </w:r>
            <w:r w:rsidR="00C8698D">
              <w:rPr>
                <w:rFonts w:ascii="Arial Narrow" w:hAnsi="Arial Narrow"/>
                <w:sz w:val="18"/>
                <w:szCs w:val="18"/>
              </w:rPr>
              <w:t>65</w:t>
            </w:r>
          </w:p>
        </w:tc>
        <w:tc>
          <w:tcPr>
            <w:tcW w:w="2104" w:type="dxa"/>
          </w:tcPr>
          <w:p w14:paraId="4B071481" w14:textId="77777777" w:rsidR="00BA1A81" w:rsidRPr="004D7983" w:rsidRDefault="00BA1A81" w:rsidP="00F4589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Menor a un año</w:t>
            </w:r>
          </w:p>
        </w:tc>
        <w:tc>
          <w:tcPr>
            <w:tcW w:w="1783" w:type="dxa"/>
          </w:tcPr>
          <w:p w14:paraId="69AA8894" w14:textId="77777777" w:rsidR="00BA1A81" w:rsidRPr="004D7983" w:rsidRDefault="00BA1A81" w:rsidP="00F4589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 xml:space="preserve">Buena </w:t>
            </w:r>
          </w:p>
        </w:tc>
      </w:tr>
      <w:tr w:rsidR="00BA1A81" w:rsidRPr="004D7983" w14:paraId="65D9A8EC" w14:textId="77777777" w:rsidTr="00F45893">
        <w:trPr>
          <w:jc w:val="center"/>
        </w:trPr>
        <w:tc>
          <w:tcPr>
            <w:cnfStyle w:val="001000000000" w:firstRow="0" w:lastRow="0" w:firstColumn="1" w:lastColumn="0" w:oddVBand="0" w:evenVBand="0" w:oddHBand="0" w:evenHBand="0" w:firstRowFirstColumn="0" w:firstRowLastColumn="0" w:lastRowFirstColumn="0" w:lastRowLastColumn="0"/>
            <w:tcW w:w="3408" w:type="dxa"/>
            <w:tcBorders>
              <w:bottom w:val="single" w:sz="8" w:space="0" w:color="4F81BD" w:themeColor="accent1"/>
            </w:tcBorders>
          </w:tcPr>
          <w:p w14:paraId="03F44848" w14:textId="77777777" w:rsidR="00BA1A81" w:rsidRPr="004D7983" w:rsidRDefault="00BA1A81" w:rsidP="00F45893">
            <w:pPr>
              <w:jc w:val="both"/>
              <w:rPr>
                <w:rFonts w:ascii="Arial Narrow" w:hAnsi="Arial Narrow"/>
                <w:sz w:val="18"/>
                <w:szCs w:val="18"/>
              </w:rPr>
            </w:pPr>
          </w:p>
        </w:tc>
        <w:tc>
          <w:tcPr>
            <w:tcW w:w="1243" w:type="dxa"/>
            <w:tcBorders>
              <w:bottom w:val="single" w:sz="8" w:space="0" w:color="4F81BD" w:themeColor="accent1"/>
            </w:tcBorders>
          </w:tcPr>
          <w:p w14:paraId="4D859453" w14:textId="77777777" w:rsidR="00BA1A81" w:rsidRPr="004D7983" w:rsidRDefault="00BA1A81" w:rsidP="00F45893">
            <w:pPr>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p>
        </w:tc>
        <w:tc>
          <w:tcPr>
            <w:tcW w:w="2104" w:type="dxa"/>
            <w:tcBorders>
              <w:bottom w:val="single" w:sz="8" w:space="0" w:color="4F81BD" w:themeColor="accent1"/>
            </w:tcBorders>
          </w:tcPr>
          <w:p w14:paraId="18980767" w14:textId="77777777" w:rsidR="00BA1A81" w:rsidRPr="004D7983" w:rsidRDefault="00BA1A81" w:rsidP="00F45893">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p>
        </w:tc>
        <w:tc>
          <w:tcPr>
            <w:tcW w:w="1783" w:type="dxa"/>
            <w:tcBorders>
              <w:bottom w:val="single" w:sz="8" w:space="0" w:color="4F81BD" w:themeColor="accent1"/>
            </w:tcBorders>
          </w:tcPr>
          <w:p w14:paraId="1B60A654" w14:textId="77777777" w:rsidR="00BA1A81" w:rsidRPr="004D7983" w:rsidRDefault="00BA1A81" w:rsidP="00F45893">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p>
        </w:tc>
      </w:tr>
    </w:tbl>
    <w:p w14:paraId="6A325FB7" w14:textId="03999961" w:rsidR="00BA1A81" w:rsidRDefault="00BA1A81" w:rsidP="00BA1A81">
      <w:pPr>
        <w:jc w:val="both"/>
        <w:rPr>
          <w:rFonts w:ascii="Arial Narrow" w:eastAsia="Times New Roman" w:hAnsi="Arial Narrow" w:cs="Times New Roman"/>
        </w:rPr>
      </w:pPr>
    </w:p>
    <w:p w14:paraId="369DD5D6" w14:textId="77777777" w:rsidR="00D70895" w:rsidRPr="004D7983" w:rsidRDefault="00D70895" w:rsidP="00BA1A81">
      <w:pPr>
        <w:jc w:val="both"/>
        <w:rPr>
          <w:rFonts w:ascii="Arial Narrow" w:eastAsia="Times New Roman" w:hAnsi="Arial Narrow" w:cs="Times New Roman"/>
        </w:rPr>
      </w:pPr>
    </w:p>
    <w:p w14:paraId="298EE498" w14:textId="77777777" w:rsidR="00BA1A81" w:rsidRPr="004D7983" w:rsidRDefault="00BA1A81" w:rsidP="00BA1A81">
      <w:pPr>
        <w:jc w:val="both"/>
        <w:rPr>
          <w:rFonts w:ascii="Arial Narrow" w:eastAsia="Times New Roman" w:hAnsi="Arial Narrow" w:cs="Times New Roman"/>
          <w:b/>
          <w:u w:val="single"/>
        </w:rPr>
      </w:pPr>
      <w:r w:rsidRPr="004D7983">
        <w:rPr>
          <w:rFonts w:ascii="Arial Narrow" w:eastAsia="Times New Roman" w:hAnsi="Arial Narrow" w:cs="Times New Roman"/>
          <w:b/>
          <w:u w:val="single"/>
        </w:rPr>
        <w:lastRenderedPageBreak/>
        <w:t>3. Bienes para su transformación o consumo (inventarios).</w:t>
      </w:r>
    </w:p>
    <w:p w14:paraId="69E47162" w14:textId="77777777" w:rsidR="00BA1A81" w:rsidRPr="004D7983" w:rsidRDefault="00BA1A81" w:rsidP="00BA1A81">
      <w:pPr>
        <w:jc w:val="both"/>
        <w:rPr>
          <w:rFonts w:ascii="Arial Narrow" w:eastAsia="Times New Roman" w:hAnsi="Arial Narrow" w:cs="Times New Roman"/>
        </w:rPr>
      </w:pPr>
      <w:r w:rsidRPr="004D7983">
        <w:rPr>
          <w:rFonts w:ascii="Arial Narrow" w:eastAsia="Times New Roman" w:hAnsi="Arial Narrow" w:cs="Times New Roman"/>
        </w:rPr>
        <w:t>No aplica.</w:t>
      </w:r>
    </w:p>
    <w:p w14:paraId="7BDEB874" w14:textId="77777777" w:rsidR="00BA1A81" w:rsidRPr="004D7983" w:rsidRDefault="00BA1A81" w:rsidP="00BA1A81">
      <w:pPr>
        <w:jc w:val="both"/>
        <w:rPr>
          <w:rFonts w:ascii="Arial Narrow" w:eastAsia="Times New Roman" w:hAnsi="Arial Narrow" w:cs="Times New Roman"/>
          <w:b/>
          <w:u w:val="single"/>
        </w:rPr>
      </w:pPr>
      <w:r w:rsidRPr="004D7983">
        <w:rPr>
          <w:rFonts w:ascii="Arial Narrow" w:eastAsia="Times New Roman" w:hAnsi="Arial Narrow" w:cs="Times New Roman"/>
          <w:b/>
          <w:u w:val="single"/>
        </w:rPr>
        <w:t>4. Inversiones financieras.</w:t>
      </w:r>
    </w:p>
    <w:p w14:paraId="2A574403" w14:textId="77777777" w:rsidR="00BA1A81" w:rsidRPr="004D7983" w:rsidRDefault="00BA1A81" w:rsidP="00BA1A81">
      <w:pPr>
        <w:jc w:val="both"/>
        <w:rPr>
          <w:rFonts w:ascii="Arial Narrow" w:eastAsia="Times New Roman" w:hAnsi="Arial Narrow" w:cs="Times New Roman"/>
        </w:rPr>
      </w:pPr>
      <w:r w:rsidRPr="004D7983">
        <w:rPr>
          <w:rFonts w:ascii="Arial Narrow" w:eastAsia="Times New Roman" w:hAnsi="Arial Narrow" w:cs="Times New Roman"/>
        </w:rPr>
        <w:t>No aplica.</w:t>
      </w:r>
    </w:p>
    <w:p w14:paraId="70D8E2F4" w14:textId="77777777" w:rsidR="00BA1A81" w:rsidRPr="004D7983" w:rsidRDefault="00BA1A81" w:rsidP="00BA1A81">
      <w:pPr>
        <w:jc w:val="both"/>
        <w:rPr>
          <w:rFonts w:ascii="Arial Narrow" w:eastAsia="Times New Roman" w:hAnsi="Arial Narrow" w:cs="Times New Roman"/>
          <w:b/>
          <w:u w:val="single"/>
        </w:rPr>
      </w:pPr>
      <w:r w:rsidRPr="004D7983">
        <w:rPr>
          <w:rFonts w:ascii="Arial Narrow" w:eastAsia="Times New Roman" w:hAnsi="Arial Narrow" w:cs="Times New Roman"/>
          <w:b/>
          <w:u w:val="single"/>
        </w:rPr>
        <w:t>5. Bienes muebles, inmuebles e intangibles.</w:t>
      </w:r>
    </w:p>
    <w:tbl>
      <w:tblPr>
        <w:tblStyle w:val="Tabladelista1clara-nfasis11"/>
        <w:tblW w:w="0" w:type="auto"/>
        <w:jc w:val="center"/>
        <w:tblLook w:val="04A0" w:firstRow="1" w:lastRow="0" w:firstColumn="1" w:lastColumn="0" w:noHBand="0" w:noVBand="1"/>
      </w:tblPr>
      <w:tblGrid>
        <w:gridCol w:w="4111"/>
        <w:gridCol w:w="1735"/>
        <w:gridCol w:w="1236"/>
        <w:gridCol w:w="1387"/>
        <w:gridCol w:w="1454"/>
        <w:gridCol w:w="1600"/>
      </w:tblGrid>
      <w:tr w:rsidR="00BA1A81" w:rsidRPr="004D7983" w14:paraId="70550780" w14:textId="77777777" w:rsidTr="00F4589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1" w:type="dxa"/>
          </w:tcPr>
          <w:p w14:paraId="4B87AFDD" w14:textId="77777777" w:rsidR="00BA1A81" w:rsidRPr="004D7983" w:rsidRDefault="00BA1A81" w:rsidP="00F45893">
            <w:pPr>
              <w:jc w:val="both"/>
              <w:rPr>
                <w:rFonts w:ascii="Arial Narrow" w:hAnsi="Arial Narrow"/>
                <w:sz w:val="18"/>
                <w:szCs w:val="18"/>
              </w:rPr>
            </w:pPr>
            <w:r w:rsidRPr="004D7983">
              <w:rPr>
                <w:rFonts w:ascii="Arial Narrow" w:hAnsi="Arial Narrow"/>
                <w:sz w:val="18"/>
                <w:szCs w:val="18"/>
              </w:rPr>
              <w:t>Concepto</w:t>
            </w:r>
          </w:p>
        </w:tc>
        <w:tc>
          <w:tcPr>
            <w:tcW w:w="1735" w:type="dxa"/>
          </w:tcPr>
          <w:p w14:paraId="2F7289A0" w14:textId="77777777" w:rsidR="00BA1A81" w:rsidRPr="004D7983" w:rsidRDefault="00BA1A81" w:rsidP="00F45893">
            <w:pPr>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Monto</w:t>
            </w:r>
          </w:p>
        </w:tc>
        <w:tc>
          <w:tcPr>
            <w:tcW w:w="1236" w:type="dxa"/>
          </w:tcPr>
          <w:p w14:paraId="58169EE2" w14:textId="77777777" w:rsidR="00BA1A81" w:rsidRPr="004D7983" w:rsidRDefault="00BA1A81" w:rsidP="00F45893">
            <w:pPr>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Depreciación del ejercicio</w:t>
            </w:r>
          </w:p>
        </w:tc>
        <w:tc>
          <w:tcPr>
            <w:tcW w:w="1387" w:type="dxa"/>
          </w:tcPr>
          <w:p w14:paraId="76DA232F" w14:textId="77777777" w:rsidR="00BA1A81" w:rsidRPr="004D7983" w:rsidRDefault="00BA1A81" w:rsidP="00F45893">
            <w:pPr>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Depreciación acumulada</w:t>
            </w:r>
          </w:p>
        </w:tc>
        <w:tc>
          <w:tcPr>
            <w:tcW w:w="1454" w:type="dxa"/>
          </w:tcPr>
          <w:p w14:paraId="2984AF2C" w14:textId="77777777" w:rsidR="00BA1A81" w:rsidRPr="004D7983" w:rsidRDefault="00BA1A81" w:rsidP="00F45893">
            <w:pPr>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Tasa de depreciación</w:t>
            </w:r>
          </w:p>
        </w:tc>
        <w:tc>
          <w:tcPr>
            <w:tcW w:w="1600" w:type="dxa"/>
          </w:tcPr>
          <w:p w14:paraId="6240F071" w14:textId="77777777" w:rsidR="00BA1A81" w:rsidRPr="004D7983" w:rsidRDefault="00BA1A81" w:rsidP="00F45893">
            <w:pPr>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Estado en que se encuentran</w:t>
            </w:r>
          </w:p>
        </w:tc>
      </w:tr>
      <w:tr w:rsidR="00BA1A81" w:rsidRPr="004D7983" w14:paraId="6A0AF4A4" w14:textId="77777777" w:rsidTr="00F45893">
        <w:trPr>
          <w:cnfStyle w:val="000000100000" w:firstRow="0" w:lastRow="0" w:firstColumn="0" w:lastColumn="0" w:oddVBand="0" w:evenVBand="0" w:oddHBand="1" w:evenHBand="0" w:firstRowFirstColumn="0" w:firstRowLastColumn="0" w:lastRowFirstColumn="0" w:lastRowLastColumn="0"/>
          <w:trHeight w:val="357"/>
          <w:jc w:val="center"/>
        </w:trPr>
        <w:tc>
          <w:tcPr>
            <w:cnfStyle w:val="001000000000" w:firstRow="0" w:lastRow="0" w:firstColumn="1" w:lastColumn="0" w:oddVBand="0" w:evenVBand="0" w:oddHBand="0" w:evenHBand="0" w:firstRowFirstColumn="0" w:firstRowLastColumn="0" w:lastRowFirstColumn="0" w:lastRowLastColumn="0"/>
            <w:tcW w:w="11523" w:type="dxa"/>
            <w:gridSpan w:val="6"/>
          </w:tcPr>
          <w:p w14:paraId="090D9B49" w14:textId="77777777" w:rsidR="00BA1A81" w:rsidRPr="004D7983" w:rsidRDefault="00BA1A81" w:rsidP="00F45893">
            <w:pPr>
              <w:jc w:val="both"/>
              <w:rPr>
                <w:rFonts w:ascii="Arial Narrow" w:hAnsi="Arial Narrow"/>
                <w:sz w:val="18"/>
                <w:szCs w:val="18"/>
              </w:rPr>
            </w:pPr>
            <w:r w:rsidRPr="004D7983">
              <w:rPr>
                <w:rFonts w:ascii="Arial Narrow" w:hAnsi="Arial Narrow"/>
                <w:sz w:val="18"/>
                <w:szCs w:val="18"/>
              </w:rPr>
              <w:t>BIENES MUEBLES</w:t>
            </w:r>
          </w:p>
        </w:tc>
      </w:tr>
      <w:tr w:rsidR="00BA1A81" w:rsidRPr="004D7983" w14:paraId="2C8D93CD" w14:textId="77777777" w:rsidTr="00F45893">
        <w:trPr>
          <w:jc w:val="center"/>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41582F77" w14:textId="77777777" w:rsidR="00BA1A81" w:rsidRPr="004D7983" w:rsidRDefault="00BA1A81" w:rsidP="00F45893">
            <w:pPr>
              <w:jc w:val="both"/>
              <w:rPr>
                <w:rFonts w:ascii="Arial Narrow" w:hAnsi="Arial Narrow"/>
                <w:sz w:val="18"/>
                <w:szCs w:val="18"/>
              </w:rPr>
            </w:pPr>
            <w:r>
              <w:rPr>
                <w:rFonts w:ascii="Arial Narrow" w:hAnsi="Arial Narrow"/>
                <w:sz w:val="18"/>
                <w:szCs w:val="18"/>
              </w:rPr>
              <w:t>Mobiliario y equipo de administración</w:t>
            </w:r>
          </w:p>
        </w:tc>
        <w:tc>
          <w:tcPr>
            <w:tcW w:w="1735" w:type="dxa"/>
            <w:vAlign w:val="center"/>
          </w:tcPr>
          <w:p w14:paraId="6F21B3AE" w14:textId="285EAB75" w:rsidR="00BA1A81" w:rsidRPr="004D7983" w:rsidRDefault="00BA1A81" w:rsidP="00F45893">
            <w:pPr>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4D7983">
              <w:rPr>
                <w:rFonts w:ascii="Arial Narrow" w:hAnsi="Arial Narrow" w:cs="Calibri"/>
                <w:color w:val="000000"/>
                <w:sz w:val="18"/>
                <w:szCs w:val="18"/>
              </w:rPr>
              <w:t>$</w:t>
            </w:r>
            <w:r>
              <w:rPr>
                <w:rFonts w:ascii="Arial Narrow" w:hAnsi="Arial Narrow" w:cs="Calibri"/>
                <w:color w:val="000000"/>
                <w:sz w:val="18"/>
                <w:szCs w:val="18"/>
              </w:rPr>
              <w:t xml:space="preserve"> 54</w:t>
            </w:r>
            <w:r w:rsidRPr="004D7983">
              <w:rPr>
                <w:rFonts w:ascii="Arial Narrow" w:hAnsi="Arial Narrow" w:cs="Calibri"/>
                <w:color w:val="000000"/>
                <w:sz w:val="18"/>
                <w:szCs w:val="18"/>
              </w:rPr>
              <w:t>,</w:t>
            </w:r>
            <w:r w:rsidR="00C8698D">
              <w:rPr>
                <w:rFonts w:ascii="Arial Narrow" w:hAnsi="Arial Narrow" w:cs="Calibri"/>
                <w:color w:val="000000"/>
                <w:sz w:val="18"/>
                <w:szCs w:val="18"/>
              </w:rPr>
              <w:t>538</w:t>
            </w:r>
            <w:r w:rsidRPr="004D7983">
              <w:rPr>
                <w:rFonts w:ascii="Arial Narrow" w:hAnsi="Arial Narrow" w:cs="Calibri"/>
                <w:color w:val="000000"/>
                <w:sz w:val="18"/>
                <w:szCs w:val="18"/>
              </w:rPr>
              <w:t>,</w:t>
            </w:r>
            <w:r w:rsidR="00C8698D">
              <w:rPr>
                <w:rFonts w:ascii="Arial Narrow" w:hAnsi="Arial Narrow" w:cs="Calibri"/>
                <w:color w:val="000000"/>
                <w:sz w:val="18"/>
                <w:szCs w:val="18"/>
              </w:rPr>
              <w:t>956</w:t>
            </w:r>
            <w:r w:rsidRPr="004D7983">
              <w:rPr>
                <w:rFonts w:ascii="Arial Narrow" w:hAnsi="Arial Narrow" w:cs="Calibri"/>
                <w:color w:val="000000"/>
                <w:sz w:val="18"/>
                <w:szCs w:val="18"/>
              </w:rPr>
              <w:t>.</w:t>
            </w:r>
            <w:r w:rsidR="00C8698D">
              <w:rPr>
                <w:rFonts w:ascii="Arial Narrow" w:hAnsi="Arial Narrow" w:cs="Calibri"/>
                <w:color w:val="000000"/>
                <w:sz w:val="18"/>
                <w:szCs w:val="18"/>
              </w:rPr>
              <w:t>18</w:t>
            </w:r>
          </w:p>
        </w:tc>
        <w:tc>
          <w:tcPr>
            <w:tcW w:w="1236" w:type="dxa"/>
          </w:tcPr>
          <w:p w14:paraId="7AF7170A" w14:textId="77777777" w:rsidR="00BA1A81" w:rsidRPr="004D7983" w:rsidRDefault="00BA1A81" w:rsidP="00F45893">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0</w:t>
            </w:r>
          </w:p>
        </w:tc>
        <w:tc>
          <w:tcPr>
            <w:tcW w:w="1387" w:type="dxa"/>
          </w:tcPr>
          <w:p w14:paraId="743BCC25" w14:textId="77777777" w:rsidR="00BA1A81" w:rsidRPr="004D7983" w:rsidRDefault="00BA1A81" w:rsidP="00F45893">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0</w:t>
            </w:r>
          </w:p>
        </w:tc>
        <w:tc>
          <w:tcPr>
            <w:tcW w:w="1454" w:type="dxa"/>
          </w:tcPr>
          <w:p w14:paraId="3513AED6" w14:textId="77777777" w:rsidR="00BA1A81" w:rsidRPr="004D7983" w:rsidRDefault="00BA1A81" w:rsidP="00F45893">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0</w:t>
            </w:r>
          </w:p>
        </w:tc>
        <w:tc>
          <w:tcPr>
            <w:tcW w:w="1600" w:type="dxa"/>
          </w:tcPr>
          <w:p w14:paraId="4F272A46" w14:textId="77777777" w:rsidR="00BA1A81" w:rsidRPr="004D7983" w:rsidRDefault="00BA1A81" w:rsidP="00F45893">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 xml:space="preserve">Bueno </w:t>
            </w:r>
          </w:p>
        </w:tc>
      </w:tr>
      <w:tr w:rsidR="00BA1A81" w:rsidRPr="004D7983" w14:paraId="586E8F76" w14:textId="77777777" w:rsidTr="00F458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4E6BE72E" w14:textId="77777777" w:rsidR="00BA1A81" w:rsidRPr="004D7983" w:rsidRDefault="00BA1A81" w:rsidP="00F45893">
            <w:pPr>
              <w:jc w:val="both"/>
              <w:rPr>
                <w:rFonts w:ascii="Arial Narrow" w:hAnsi="Arial Narrow"/>
                <w:sz w:val="18"/>
                <w:szCs w:val="18"/>
              </w:rPr>
            </w:pPr>
            <w:r>
              <w:rPr>
                <w:rFonts w:ascii="Arial Narrow" w:hAnsi="Arial Narrow"/>
                <w:sz w:val="18"/>
                <w:szCs w:val="18"/>
              </w:rPr>
              <w:t>Mobiliario y equipo educacional y recreativo</w:t>
            </w:r>
          </w:p>
        </w:tc>
        <w:tc>
          <w:tcPr>
            <w:tcW w:w="1735" w:type="dxa"/>
            <w:vAlign w:val="center"/>
          </w:tcPr>
          <w:p w14:paraId="1C90A309" w14:textId="72EB2A0C" w:rsidR="00BA1A81" w:rsidRPr="004D7983" w:rsidRDefault="00BA1A81" w:rsidP="00F45893">
            <w:pPr>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4D7983">
              <w:rPr>
                <w:rFonts w:ascii="Arial Narrow" w:hAnsi="Arial Narrow" w:cs="Calibri"/>
                <w:color w:val="000000"/>
                <w:sz w:val="18"/>
                <w:szCs w:val="18"/>
              </w:rPr>
              <w:t>$</w:t>
            </w:r>
            <w:r>
              <w:rPr>
                <w:rFonts w:ascii="Arial Narrow" w:hAnsi="Arial Narrow" w:cs="Calibri"/>
                <w:color w:val="000000"/>
                <w:sz w:val="18"/>
                <w:szCs w:val="18"/>
              </w:rPr>
              <w:t xml:space="preserve">      </w:t>
            </w:r>
            <w:r w:rsidR="00C8698D">
              <w:rPr>
                <w:rFonts w:ascii="Arial Narrow" w:hAnsi="Arial Narrow" w:cs="Calibri"/>
                <w:color w:val="000000"/>
                <w:sz w:val="18"/>
                <w:szCs w:val="18"/>
              </w:rPr>
              <w:t>684</w:t>
            </w:r>
            <w:r>
              <w:rPr>
                <w:rFonts w:ascii="Arial Narrow" w:hAnsi="Arial Narrow" w:cs="Calibri"/>
                <w:color w:val="000000"/>
                <w:sz w:val="18"/>
                <w:szCs w:val="18"/>
              </w:rPr>
              <w:t>,</w:t>
            </w:r>
            <w:r w:rsidR="00C8698D">
              <w:rPr>
                <w:rFonts w:ascii="Arial Narrow" w:hAnsi="Arial Narrow" w:cs="Calibri"/>
                <w:color w:val="000000"/>
                <w:sz w:val="18"/>
                <w:szCs w:val="18"/>
              </w:rPr>
              <w:t>709</w:t>
            </w:r>
            <w:r>
              <w:rPr>
                <w:rFonts w:ascii="Arial Narrow" w:hAnsi="Arial Narrow" w:cs="Calibri"/>
                <w:color w:val="000000"/>
                <w:sz w:val="18"/>
                <w:szCs w:val="18"/>
              </w:rPr>
              <w:t>.</w:t>
            </w:r>
            <w:r w:rsidR="00C8698D">
              <w:rPr>
                <w:rFonts w:ascii="Arial Narrow" w:hAnsi="Arial Narrow" w:cs="Calibri"/>
                <w:color w:val="000000"/>
                <w:sz w:val="18"/>
                <w:szCs w:val="18"/>
              </w:rPr>
              <w:t>74</w:t>
            </w:r>
          </w:p>
        </w:tc>
        <w:tc>
          <w:tcPr>
            <w:tcW w:w="1236" w:type="dxa"/>
          </w:tcPr>
          <w:p w14:paraId="73CB4325" w14:textId="77777777" w:rsidR="00BA1A81" w:rsidRPr="004D7983" w:rsidRDefault="00BA1A81" w:rsidP="00F4589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highlight w:val="yellow"/>
              </w:rPr>
            </w:pPr>
            <w:r w:rsidRPr="004D7983">
              <w:rPr>
                <w:rFonts w:ascii="Arial Narrow" w:hAnsi="Arial Narrow"/>
                <w:sz w:val="18"/>
                <w:szCs w:val="18"/>
              </w:rPr>
              <w:t>0</w:t>
            </w:r>
          </w:p>
        </w:tc>
        <w:tc>
          <w:tcPr>
            <w:tcW w:w="1387" w:type="dxa"/>
          </w:tcPr>
          <w:p w14:paraId="57DBC918" w14:textId="77777777" w:rsidR="00BA1A81" w:rsidRPr="004D7983" w:rsidRDefault="00BA1A81" w:rsidP="00F4589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0</w:t>
            </w:r>
          </w:p>
        </w:tc>
        <w:tc>
          <w:tcPr>
            <w:tcW w:w="1454" w:type="dxa"/>
          </w:tcPr>
          <w:p w14:paraId="25BE71DD" w14:textId="77777777" w:rsidR="00BA1A81" w:rsidRPr="004D7983" w:rsidRDefault="00BA1A81" w:rsidP="00F4589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0</w:t>
            </w:r>
          </w:p>
        </w:tc>
        <w:tc>
          <w:tcPr>
            <w:tcW w:w="1600" w:type="dxa"/>
          </w:tcPr>
          <w:p w14:paraId="16230474" w14:textId="77777777" w:rsidR="00BA1A81" w:rsidRPr="004D7983" w:rsidRDefault="00BA1A81" w:rsidP="00F4589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 xml:space="preserve">Bueno </w:t>
            </w:r>
          </w:p>
        </w:tc>
      </w:tr>
      <w:tr w:rsidR="00BA1A81" w:rsidRPr="004D7983" w14:paraId="333FE95F" w14:textId="77777777" w:rsidTr="00F45893">
        <w:trPr>
          <w:jc w:val="center"/>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248279FC" w14:textId="77777777" w:rsidR="00BA1A81" w:rsidRPr="004D7983" w:rsidRDefault="00BA1A81" w:rsidP="00F45893">
            <w:pPr>
              <w:jc w:val="both"/>
              <w:rPr>
                <w:rFonts w:ascii="Arial Narrow" w:hAnsi="Arial Narrow"/>
                <w:sz w:val="18"/>
                <w:szCs w:val="18"/>
              </w:rPr>
            </w:pPr>
            <w:r>
              <w:rPr>
                <w:rFonts w:ascii="Arial Narrow" w:hAnsi="Arial Narrow"/>
                <w:sz w:val="18"/>
                <w:szCs w:val="18"/>
              </w:rPr>
              <w:t>Equipo e instrumental médico y de laboratorio</w:t>
            </w:r>
          </w:p>
        </w:tc>
        <w:tc>
          <w:tcPr>
            <w:tcW w:w="1735" w:type="dxa"/>
            <w:vAlign w:val="center"/>
          </w:tcPr>
          <w:p w14:paraId="3C8E8367" w14:textId="3478A3F2" w:rsidR="00BA1A81" w:rsidRPr="004D7983" w:rsidRDefault="00BA1A81" w:rsidP="00F45893">
            <w:pPr>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4D7983">
              <w:rPr>
                <w:rFonts w:ascii="Arial Narrow" w:hAnsi="Arial Narrow" w:cs="Calibri"/>
                <w:color w:val="000000"/>
                <w:sz w:val="18"/>
                <w:szCs w:val="18"/>
              </w:rPr>
              <w:t>$</w:t>
            </w:r>
            <w:r>
              <w:rPr>
                <w:rFonts w:ascii="Arial Narrow" w:hAnsi="Arial Narrow" w:cs="Calibri"/>
                <w:color w:val="000000"/>
                <w:sz w:val="18"/>
                <w:szCs w:val="18"/>
              </w:rPr>
              <w:t xml:space="preserve">      </w:t>
            </w:r>
            <w:r w:rsidR="00C8698D">
              <w:rPr>
                <w:rFonts w:ascii="Arial Narrow" w:hAnsi="Arial Narrow" w:cs="Calibri"/>
                <w:color w:val="000000"/>
                <w:sz w:val="18"/>
                <w:szCs w:val="18"/>
              </w:rPr>
              <w:t>331</w:t>
            </w:r>
            <w:r>
              <w:rPr>
                <w:rFonts w:ascii="Arial Narrow" w:hAnsi="Arial Narrow" w:cs="Calibri"/>
                <w:color w:val="000000"/>
                <w:sz w:val="18"/>
                <w:szCs w:val="18"/>
              </w:rPr>
              <w:t>,</w:t>
            </w:r>
            <w:r w:rsidR="00C8698D">
              <w:rPr>
                <w:rFonts w:ascii="Arial Narrow" w:hAnsi="Arial Narrow" w:cs="Calibri"/>
                <w:color w:val="000000"/>
                <w:sz w:val="18"/>
                <w:szCs w:val="18"/>
              </w:rPr>
              <w:t>572</w:t>
            </w:r>
            <w:r w:rsidRPr="004D7983">
              <w:rPr>
                <w:rFonts w:ascii="Arial Narrow" w:hAnsi="Arial Narrow" w:cs="Calibri"/>
                <w:color w:val="000000"/>
                <w:sz w:val="18"/>
                <w:szCs w:val="18"/>
              </w:rPr>
              <w:t>.</w:t>
            </w:r>
            <w:r w:rsidR="00C8698D">
              <w:rPr>
                <w:rFonts w:ascii="Arial Narrow" w:hAnsi="Arial Narrow" w:cs="Calibri"/>
                <w:color w:val="000000"/>
                <w:sz w:val="18"/>
                <w:szCs w:val="18"/>
              </w:rPr>
              <w:t>0</w:t>
            </w:r>
            <w:r>
              <w:rPr>
                <w:rFonts w:ascii="Arial Narrow" w:hAnsi="Arial Narrow" w:cs="Calibri"/>
                <w:color w:val="000000"/>
                <w:sz w:val="18"/>
                <w:szCs w:val="18"/>
              </w:rPr>
              <w:t>8</w:t>
            </w:r>
          </w:p>
        </w:tc>
        <w:tc>
          <w:tcPr>
            <w:tcW w:w="1236" w:type="dxa"/>
          </w:tcPr>
          <w:p w14:paraId="4253CB81" w14:textId="77777777" w:rsidR="00BA1A81" w:rsidRPr="004D7983" w:rsidRDefault="00BA1A81" w:rsidP="00F45893">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0</w:t>
            </w:r>
          </w:p>
        </w:tc>
        <w:tc>
          <w:tcPr>
            <w:tcW w:w="1387" w:type="dxa"/>
          </w:tcPr>
          <w:p w14:paraId="23B2D979" w14:textId="77777777" w:rsidR="00BA1A81" w:rsidRPr="004D7983" w:rsidRDefault="00BA1A81" w:rsidP="00F45893">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0</w:t>
            </w:r>
          </w:p>
        </w:tc>
        <w:tc>
          <w:tcPr>
            <w:tcW w:w="1454" w:type="dxa"/>
          </w:tcPr>
          <w:p w14:paraId="1F4DC6FC" w14:textId="77777777" w:rsidR="00BA1A81" w:rsidRPr="004D7983" w:rsidRDefault="00BA1A81" w:rsidP="00F45893">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0</w:t>
            </w:r>
          </w:p>
        </w:tc>
        <w:tc>
          <w:tcPr>
            <w:tcW w:w="1600" w:type="dxa"/>
          </w:tcPr>
          <w:p w14:paraId="05D764BA" w14:textId="77777777" w:rsidR="00BA1A81" w:rsidRPr="004D7983" w:rsidRDefault="00BA1A81" w:rsidP="00F45893">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Bueno</w:t>
            </w:r>
          </w:p>
        </w:tc>
      </w:tr>
      <w:tr w:rsidR="00BA1A81" w:rsidRPr="004D7983" w14:paraId="4F60DD02" w14:textId="77777777" w:rsidTr="00F458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35E8A506" w14:textId="77777777" w:rsidR="00BA1A81" w:rsidRPr="004D7983" w:rsidRDefault="00BA1A81" w:rsidP="00F45893">
            <w:pPr>
              <w:jc w:val="both"/>
              <w:rPr>
                <w:rFonts w:ascii="Arial Narrow" w:hAnsi="Arial Narrow"/>
                <w:sz w:val="18"/>
                <w:szCs w:val="18"/>
              </w:rPr>
            </w:pPr>
            <w:r w:rsidRPr="004D7983">
              <w:rPr>
                <w:rFonts w:ascii="Arial Narrow" w:hAnsi="Arial Narrow" w:cs="Calibri"/>
                <w:color w:val="000000"/>
                <w:sz w:val="18"/>
                <w:szCs w:val="18"/>
              </w:rPr>
              <w:t>Vehículos y equipo de transporte</w:t>
            </w:r>
          </w:p>
        </w:tc>
        <w:tc>
          <w:tcPr>
            <w:tcW w:w="1735" w:type="dxa"/>
            <w:vAlign w:val="center"/>
          </w:tcPr>
          <w:p w14:paraId="390FA3E8" w14:textId="77777777" w:rsidR="00BA1A81" w:rsidRPr="004D7983" w:rsidRDefault="00BA1A81" w:rsidP="00F45893">
            <w:pPr>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4D7983">
              <w:rPr>
                <w:rFonts w:ascii="Arial Narrow" w:hAnsi="Arial Narrow" w:cs="Calibri"/>
                <w:color w:val="000000"/>
                <w:sz w:val="18"/>
                <w:szCs w:val="18"/>
              </w:rPr>
              <w:t>$</w:t>
            </w:r>
            <w:r>
              <w:rPr>
                <w:rFonts w:ascii="Arial Narrow" w:hAnsi="Arial Narrow" w:cs="Calibri"/>
                <w:color w:val="000000"/>
                <w:sz w:val="18"/>
                <w:szCs w:val="18"/>
              </w:rPr>
              <w:t xml:space="preserve">   </w:t>
            </w:r>
            <w:r w:rsidRPr="004D7983">
              <w:rPr>
                <w:rFonts w:ascii="Arial Narrow" w:hAnsi="Arial Narrow" w:cs="Calibri"/>
                <w:color w:val="000000"/>
                <w:sz w:val="18"/>
                <w:szCs w:val="18"/>
              </w:rPr>
              <w:t>4,</w:t>
            </w:r>
            <w:r>
              <w:rPr>
                <w:rFonts w:ascii="Arial Narrow" w:hAnsi="Arial Narrow" w:cs="Calibri"/>
                <w:color w:val="000000"/>
                <w:sz w:val="18"/>
                <w:szCs w:val="18"/>
              </w:rPr>
              <w:t>545</w:t>
            </w:r>
            <w:r w:rsidRPr="004D7983">
              <w:rPr>
                <w:rFonts w:ascii="Arial Narrow" w:hAnsi="Arial Narrow" w:cs="Calibri"/>
                <w:color w:val="000000"/>
                <w:sz w:val="18"/>
                <w:szCs w:val="18"/>
              </w:rPr>
              <w:t>,</w:t>
            </w:r>
            <w:r>
              <w:rPr>
                <w:rFonts w:ascii="Arial Narrow" w:hAnsi="Arial Narrow" w:cs="Calibri"/>
                <w:color w:val="000000"/>
                <w:sz w:val="18"/>
                <w:szCs w:val="18"/>
              </w:rPr>
              <w:t>092</w:t>
            </w:r>
            <w:r w:rsidRPr="004D7983">
              <w:rPr>
                <w:rFonts w:ascii="Arial Narrow" w:hAnsi="Arial Narrow" w:cs="Calibri"/>
                <w:color w:val="000000"/>
                <w:sz w:val="18"/>
                <w:szCs w:val="18"/>
              </w:rPr>
              <w:t>.</w:t>
            </w:r>
            <w:r>
              <w:rPr>
                <w:rFonts w:ascii="Arial Narrow" w:hAnsi="Arial Narrow" w:cs="Calibri"/>
                <w:color w:val="000000"/>
                <w:sz w:val="18"/>
                <w:szCs w:val="18"/>
              </w:rPr>
              <w:t>37</w:t>
            </w:r>
          </w:p>
        </w:tc>
        <w:tc>
          <w:tcPr>
            <w:tcW w:w="1236" w:type="dxa"/>
          </w:tcPr>
          <w:p w14:paraId="280FD51F" w14:textId="77777777" w:rsidR="00BA1A81" w:rsidRPr="004D7983" w:rsidRDefault="00BA1A81" w:rsidP="00F4589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0</w:t>
            </w:r>
          </w:p>
        </w:tc>
        <w:tc>
          <w:tcPr>
            <w:tcW w:w="1387" w:type="dxa"/>
          </w:tcPr>
          <w:p w14:paraId="026FD7F0" w14:textId="77777777" w:rsidR="00BA1A81" w:rsidRPr="004D7983" w:rsidRDefault="00BA1A81" w:rsidP="00F4589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0</w:t>
            </w:r>
          </w:p>
        </w:tc>
        <w:tc>
          <w:tcPr>
            <w:tcW w:w="1454" w:type="dxa"/>
          </w:tcPr>
          <w:p w14:paraId="17BBC537" w14:textId="77777777" w:rsidR="00BA1A81" w:rsidRPr="004D7983" w:rsidRDefault="00BA1A81" w:rsidP="00F4589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0</w:t>
            </w:r>
          </w:p>
        </w:tc>
        <w:tc>
          <w:tcPr>
            <w:tcW w:w="1600" w:type="dxa"/>
          </w:tcPr>
          <w:p w14:paraId="19899D36" w14:textId="77777777" w:rsidR="00BA1A81" w:rsidRPr="004D7983" w:rsidRDefault="00BA1A81" w:rsidP="00F4589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Dos en mal estado</w:t>
            </w:r>
          </w:p>
        </w:tc>
      </w:tr>
      <w:tr w:rsidR="00BA1A81" w:rsidRPr="004D7983" w14:paraId="08562971" w14:textId="77777777" w:rsidTr="00F45893">
        <w:trPr>
          <w:jc w:val="center"/>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520B7F00" w14:textId="77777777" w:rsidR="00BA1A81" w:rsidRPr="004D7983" w:rsidRDefault="00BA1A81" w:rsidP="00F45893">
            <w:pPr>
              <w:jc w:val="both"/>
              <w:rPr>
                <w:rFonts w:ascii="Arial Narrow" w:hAnsi="Arial Narrow"/>
                <w:sz w:val="18"/>
                <w:szCs w:val="18"/>
              </w:rPr>
            </w:pPr>
            <w:r w:rsidRPr="004D7983">
              <w:rPr>
                <w:rFonts w:ascii="Arial Narrow" w:hAnsi="Arial Narrow" w:cs="Calibri"/>
                <w:color w:val="000000"/>
                <w:sz w:val="18"/>
                <w:szCs w:val="18"/>
              </w:rPr>
              <w:t>Equipo de defensa y seguridad</w:t>
            </w:r>
          </w:p>
        </w:tc>
        <w:tc>
          <w:tcPr>
            <w:tcW w:w="1735" w:type="dxa"/>
            <w:vAlign w:val="center"/>
          </w:tcPr>
          <w:p w14:paraId="1E1404B5" w14:textId="77777777" w:rsidR="00BA1A81" w:rsidRPr="004D7983" w:rsidRDefault="00BA1A81" w:rsidP="00F45893">
            <w:pPr>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4D7983">
              <w:rPr>
                <w:rFonts w:ascii="Arial Narrow" w:hAnsi="Arial Narrow" w:cs="Calibri"/>
                <w:color w:val="000000"/>
                <w:sz w:val="18"/>
                <w:szCs w:val="18"/>
              </w:rPr>
              <w:t>$</w:t>
            </w:r>
            <w:r>
              <w:rPr>
                <w:rFonts w:ascii="Arial Narrow" w:hAnsi="Arial Narrow" w:cs="Calibri"/>
                <w:color w:val="000000"/>
                <w:sz w:val="18"/>
                <w:szCs w:val="18"/>
              </w:rPr>
              <w:t xml:space="preserve">        </w:t>
            </w:r>
            <w:r w:rsidRPr="004D7983">
              <w:rPr>
                <w:rFonts w:ascii="Arial Narrow" w:hAnsi="Arial Narrow" w:cs="Calibri"/>
                <w:color w:val="000000"/>
                <w:sz w:val="18"/>
                <w:szCs w:val="18"/>
              </w:rPr>
              <w:t>50,740.13</w:t>
            </w:r>
          </w:p>
        </w:tc>
        <w:tc>
          <w:tcPr>
            <w:tcW w:w="1236" w:type="dxa"/>
          </w:tcPr>
          <w:p w14:paraId="01056834" w14:textId="77777777" w:rsidR="00BA1A81" w:rsidRPr="004D7983" w:rsidRDefault="00BA1A81" w:rsidP="00F45893">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0</w:t>
            </w:r>
          </w:p>
        </w:tc>
        <w:tc>
          <w:tcPr>
            <w:tcW w:w="1387" w:type="dxa"/>
          </w:tcPr>
          <w:p w14:paraId="477B3B34" w14:textId="77777777" w:rsidR="00BA1A81" w:rsidRPr="004D7983" w:rsidRDefault="00BA1A81" w:rsidP="00F45893">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0</w:t>
            </w:r>
          </w:p>
        </w:tc>
        <w:tc>
          <w:tcPr>
            <w:tcW w:w="1454" w:type="dxa"/>
          </w:tcPr>
          <w:p w14:paraId="5D9B0917" w14:textId="77777777" w:rsidR="00BA1A81" w:rsidRPr="004D7983" w:rsidRDefault="00BA1A81" w:rsidP="00F45893">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0</w:t>
            </w:r>
          </w:p>
        </w:tc>
        <w:tc>
          <w:tcPr>
            <w:tcW w:w="1600" w:type="dxa"/>
          </w:tcPr>
          <w:p w14:paraId="1FB89C70" w14:textId="77777777" w:rsidR="00BA1A81" w:rsidRPr="004D7983" w:rsidRDefault="00BA1A81" w:rsidP="00F45893">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Buen estado</w:t>
            </w:r>
          </w:p>
        </w:tc>
      </w:tr>
      <w:tr w:rsidR="00BA1A81" w:rsidRPr="004D7983" w14:paraId="77B29947" w14:textId="77777777" w:rsidTr="00F458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6C8082BB" w14:textId="77777777" w:rsidR="00BA1A81" w:rsidRPr="004D7983" w:rsidRDefault="00BA1A81" w:rsidP="00F45893">
            <w:pPr>
              <w:jc w:val="both"/>
              <w:rPr>
                <w:rFonts w:ascii="Arial Narrow" w:hAnsi="Arial Narrow"/>
                <w:sz w:val="18"/>
                <w:szCs w:val="18"/>
              </w:rPr>
            </w:pPr>
            <w:r>
              <w:rPr>
                <w:rFonts w:ascii="Arial Narrow" w:hAnsi="Arial Narrow"/>
                <w:sz w:val="18"/>
                <w:szCs w:val="18"/>
              </w:rPr>
              <w:t>Maquinaria, otros equipos y herramientas</w:t>
            </w:r>
          </w:p>
        </w:tc>
        <w:tc>
          <w:tcPr>
            <w:tcW w:w="1735" w:type="dxa"/>
            <w:vAlign w:val="center"/>
          </w:tcPr>
          <w:p w14:paraId="19241FFF" w14:textId="77777777" w:rsidR="00BA1A81" w:rsidRPr="004D7983" w:rsidRDefault="00BA1A81" w:rsidP="00F45893">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4D7983">
              <w:rPr>
                <w:rFonts w:ascii="Arial Narrow" w:hAnsi="Arial Narrow" w:cs="Calibri"/>
                <w:color w:val="000000"/>
                <w:sz w:val="18"/>
                <w:szCs w:val="18"/>
              </w:rPr>
              <w:t xml:space="preserve">    </w:t>
            </w:r>
            <w:r>
              <w:rPr>
                <w:rFonts w:ascii="Arial Narrow" w:hAnsi="Arial Narrow" w:cs="Calibri"/>
                <w:color w:val="000000"/>
                <w:sz w:val="18"/>
                <w:szCs w:val="18"/>
              </w:rPr>
              <w:t xml:space="preserve">       $   2,220,186.91</w:t>
            </w:r>
          </w:p>
        </w:tc>
        <w:tc>
          <w:tcPr>
            <w:tcW w:w="1236" w:type="dxa"/>
          </w:tcPr>
          <w:p w14:paraId="19EC2805" w14:textId="77777777" w:rsidR="00BA1A81" w:rsidRPr="004D7983" w:rsidRDefault="00BA1A81" w:rsidP="00F4589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0</w:t>
            </w:r>
          </w:p>
        </w:tc>
        <w:tc>
          <w:tcPr>
            <w:tcW w:w="1387" w:type="dxa"/>
          </w:tcPr>
          <w:p w14:paraId="13C80C01" w14:textId="77777777" w:rsidR="00BA1A81" w:rsidRPr="004D7983" w:rsidRDefault="00BA1A81" w:rsidP="00F4589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0</w:t>
            </w:r>
          </w:p>
        </w:tc>
        <w:tc>
          <w:tcPr>
            <w:tcW w:w="1454" w:type="dxa"/>
          </w:tcPr>
          <w:p w14:paraId="7C814113" w14:textId="77777777" w:rsidR="00BA1A81" w:rsidRPr="004D7983" w:rsidRDefault="00BA1A81" w:rsidP="00F4589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0</w:t>
            </w:r>
          </w:p>
        </w:tc>
        <w:tc>
          <w:tcPr>
            <w:tcW w:w="1600" w:type="dxa"/>
          </w:tcPr>
          <w:p w14:paraId="05AA7762" w14:textId="77777777" w:rsidR="00BA1A81" w:rsidRPr="004D7983" w:rsidRDefault="00BA1A81" w:rsidP="00F4589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 xml:space="preserve">Buen Estado </w:t>
            </w:r>
          </w:p>
        </w:tc>
      </w:tr>
      <w:tr w:rsidR="00BA1A81" w:rsidRPr="004D7983" w14:paraId="6C8086BB" w14:textId="77777777" w:rsidTr="00F45893">
        <w:trPr>
          <w:jc w:val="center"/>
        </w:trPr>
        <w:tc>
          <w:tcPr>
            <w:cnfStyle w:val="001000000000" w:firstRow="0" w:lastRow="0" w:firstColumn="1" w:lastColumn="0" w:oddVBand="0" w:evenVBand="0" w:oddHBand="0" w:evenHBand="0" w:firstRowFirstColumn="0" w:firstRowLastColumn="0" w:lastRowFirstColumn="0" w:lastRowLastColumn="0"/>
            <w:tcW w:w="4111" w:type="dxa"/>
          </w:tcPr>
          <w:p w14:paraId="19AF3F38" w14:textId="77777777" w:rsidR="00BA1A81" w:rsidRPr="004D7983" w:rsidRDefault="00BA1A81" w:rsidP="00F45893">
            <w:pPr>
              <w:jc w:val="both"/>
              <w:rPr>
                <w:rFonts w:ascii="Arial Narrow" w:hAnsi="Arial Narrow"/>
                <w:sz w:val="18"/>
                <w:szCs w:val="18"/>
              </w:rPr>
            </w:pPr>
          </w:p>
          <w:p w14:paraId="7318F5B9" w14:textId="77777777" w:rsidR="00BA1A81" w:rsidRPr="004D7983" w:rsidRDefault="00BA1A81" w:rsidP="00F45893">
            <w:pPr>
              <w:jc w:val="both"/>
              <w:rPr>
                <w:rFonts w:ascii="Arial Narrow" w:hAnsi="Arial Narrow"/>
                <w:sz w:val="16"/>
                <w:szCs w:val="16"/>
              </w:rPr>
            </w:pPr>
            <w:r w:rsidRPr="004D7983">
              <w:rPr>
                <w:rFonts w:ascii="Arial Narrow" w:hAnsi="Arial Narrow"/>
                <w:sz w:val="16"/>
                <w:szCs w:val="16"/>
              </w:rPr>
              <w:t>TOTAL, EN BIENES MUEBLES</w:t>
            </w:r>
          </w:p>
          <w:p w14:paraId="1F97A4C2" w14:textId="77777777" w:rsidR="00BA1A81" w:rsidRPr="004D7983" w:rsidRDefault="00BA1A81" w:rsidP="00F45893">
            <w:pPr>
              <w:jc w:val="both"/>
              <w:rPr>
                <w:rFonts w:ascii="Arial Narrow" w:hAnsi="Arial Narrow"/>
                <w:sz w:val="18"/>
                <w:szCs w:val="18"/>
              </w:rPr>
            </w:pPr>
          </w:p>
        </w:tc>
        <w:tc>
          <w:tcPr>
            <w:tcW w:w="1735" w:type="dxa"/>
          </w:tcPr>
          <w:p w14:paraId="17986558" w14:textId="77777777" w:rsidR="00BA1A81" w:rsidRDefault="00BA1A81" w:rsidP="00F45893">
            <w:pPr>
              <w:jc w:val="right"/>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u w:val="single"/>
              </w:rPr>
            </w:pPr>
          </w:p>
          <w:p w14:paraId="4C74A3A8" w14:textId="7FC5517F" w:rsidR="00BA1A81" w:rsidRPr="004D7983" w:rsidRDefault="00BA1A81" w:rsidP="00F45893">
            <w:pPr>
              <w:jc w:val="right"/>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u w:val="single"/>
              </w:rPr>
            </w:pPr>
            <w:r w:rsidRPr="004D7983">
              <w:rPr>
                <w:rFonts w:ascii="Arial Narrow" w:hAnsi="Arial Narrow"/>
                <w:b/>
                <w:sz w:val="18"/>
                <w:szCs w:val="18"/>
                <w:u w:val="single"/>
              </w:rPr>
              <w:t xml:space="preserve">$ </w:t>
            </w:r>
            <w:r w:rsidR="00C8698D">
              <w:rPr>
                <w:rFonts w:ascii="Arial Narrow" w:hAnsi="Arial Narrow"/>
                <w:b/>
                <w:sz w:val="18"/>
                <w:szCs w:val="18"/>
                <w:u w:val="single"/>
              </w:rPr>
              <w:t>62</w:t>
            </w:r>
            <w:r w:rsidRPr="004D7983">
              <w:rPr>
                <w:rFonts w:ascii="Arial Narrow" w:hAnsi="Arial Narrow"/>
                <w:b/>
                <w:sz w:val="18"/>
                <w:szCs w:val="18"/>
                <w:u w:val="single"/>
              </w:rPr>
              <w:t>,</w:t>
            </w:r>
            <w:r w:rsidR="00C8698D">
              <w:rPr>
                <w:rFonts w:ascii="Arial Narrow" w:hAnsi="Arial Narrow"/>
                <w:b/>
                <w:sz w:val="18"/>
                <w:szCs w:val="18"/>
                <w:u w:val="single"/>
              </w:rPr>
              <w:t>371</w:t>
            </w:r>
            <w:r w:rsidRPr="004D7983">
              <w:rPr>
                <w:rFonts w:ascii="Arial Narrow" w:hAnsi="Arial Narrow"/>
                <w:b/>
                <w:sz w:val="18"/>
                <w:szCs w:val="18"/>
                <w:u w:val="single"/>
              </w:rPr>
              <w:t>,</w:t>
            </w:r>
            <w:r w:rsidR="00C8698D">
              <w:rPr>
                <w:rFonts w:ascii="Arial Narrow" w:hAnsi="Arial Narrow"/>
                <w:b/>
                <w:sz w:val="18"/>
                <w:szCs w:val="18"/>
                <w:u w:val="single"/>
              </w:rPr>
              <w:t>260</w:t>
            </w:r>
            <w:r w:rsidRPr="004D7983">
              <w:rPr>
                <w:rFonts w:ascii="Arial Narrow" w:hAnsi="Arial Narrow"/>
                <w:b/>
                <w:sz w:val="18"/>
                <w:szCs w:val="18"/>
                <w:u w:val="single"/>
              </w:rPr>
              <w:t>.</w:t>
            </w:r>
            <w:r w:rsidR="00C8698D">
              <w:rPr>
                <w:rFonts w:ascii="Arial Narrow" w:hAnsi="Arial Narrow"/>
                <w:b/>
                <w:sz w:val="18"/>
                <w:szCs w:val="18"/>
                <w:u w:val="single"/>
              </w:rPr>
              <w:t>41</w:t>
            </w:r>
          </w:p>
          <w:p w14:paraId="31B730D5" w14:textId="77777777" w:rsidR="00BA1A81" w:rsidRPr="004D7983" w:rsidRDefault="00BA1A81" w:rsidP="00F45893">
            <w:pPr>
              <w:jc w:val="right"/>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u w:val="single"/>
              </w:rPr>
            </w:pPr>
          </w:p>
        </w:tc>
        <w:tc>
          <w:tcPr>
            <w:tcW w:w="1236" w:type="dxa"/>
          </w:tcPr>
          <w:p w14:paraId="5BD93C2F" w14:textId="77777777" w:rsidR="00BA1A81" w:rsidRPr="004D7983" w:rsidRDefault="00BA1A81" w:rsidP="00F45893">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387" w:type="dxa"/>
          </w:tcPr>
          <w:p w14:paraId="37E6CAFD" w14:textId="77777777" w:rsidR="00BA1A81" w:rsidRPr="004D7983" w:rsidRDefault="00BA1A81" w:rsidP="00F45893">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454" w:type="dxa"/>
          </w:tcPr>
          <w:p w14:paraId="2C0625AD" w14:textId="77777777" w:rsidR="00BA1A81" w:rsidRPr="004D7983" w:rsidRDefault="00BA1A81" w:rsidP="00F45893">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600" w:type="dxa"/>
          </w:tcPr>
          <w:p w14:paraId="02E0288E" w14:textId="77777777" w:rsidR="00BA1A81" w:rsidRPr="004D7983" w:rsidRDefault="00BA1A81" w:rsidP="00F45893">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p>
        </w:tc>
      </w:tr>
      <w:tr w:rsidR="00BA1A81" w:rsidRPr="004D7983" w14:paraId="5DAD1CFF" w14:textId="77777777" w:rsidTr="00F458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1" w:type="dxa"/>
          </w:tcPr>
          <w:p w14:paraId="19BDA827" w14:textId="77777777" w:rsidR="00BA1A81" w:rsidRPr="004D7983" w:rsidRDefault="00BA1A81" w:rsidP="00F45893">
            <w:pPr>
              <w:jc w:val="both"/>
              <w:rPr>
                <w:rFonts w:ascii="Arial Narrow" w:hAnsi="Arial Narrow"/>
                <w:sz w:val="16"/>
                <w:szCs w:val="16"/>
              </w:rPr>
            </w:pPr>
            <w:r w:rsidRPr="004D7983">
              <w:rPr>
                <w:rFonts w:ascii="Arial Narrow" w:hAnsi="Arial Narrow"/>
                <w:sz w:val="16"/>
                <w:szCs w:val="16"/>
              </w:rPr>
              <w:t xml:space="preserve">ACTIVOS INTANGIBLES </w:t>
            </w:r>
          </w:p>
          <w:p w14:paraId="1BE8A016" w14:textId="77777777" w:rsidR="00BA1A81" w:rsidRPr="004D7983" w:rsidRDefault="00BA1A81" w:rsidP="00F45893">
            <w:pPr>
              <w:jc w:val="both"/>
              <w:rPr>
                <w:rFonts w:ascii="Arial Narrow" w:hAnsi="Arial Narrow"/>
                <w:sz w:val="18"/>
                <w:szCs w:val="18"/>
              </w:rPr>
            </w:pPr>
          </w:p>
        </w:tc>
        <w:tc>
          <w:tcPr>
            <w:tcW w:w="1735" w:type="dxa"/>
          </w:tcPr>
          <w:p w14:paraId="46521D25" w14:textId="77777777" w:rsidR="00BA1A81" w:rsidRPr="004D7983" w:rsidRDefault="00BA1A81" w:rsidP="00F45893">
            <w:pPr>
              <w:jc w:val="right"/>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u w:val="single"/>
              </w:rPr>
            </w:pPr>
          </w:p>
        </w:tc>
        <w:tc>
          <w:tcPr>
            <w:tcW w:w="1236" w:type="dxa"/>
          </w:tcPr>
          <w:p w14:paraId="5734F446" w14:textId="77777777" w:rsidR="00BA1A81" w:rsidRPr="004D7983" w:rsidRDefault="00BA1A81" w:rsidP="00F45893">
            <w:pPr>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p>
        </w:tc>
        <w:tc>
          <w:tcPr>
            <w:tcW w:w="1387" w:type="dxa"/>
          </w:tcPr>
          <w:p w14:paraId="258C077C" w14:textId="77777777" w:rsidR="00BA1A81" w:rsidRPr="004D7983" w:rsidRDefault="00BA1A81" w:rsidP="00F45893">
            <w:pPr>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p>
        </w:tc>
        <w:tc>
          <w:tcPr>
            <w:tcW w:w="1454" w:type="dxa"/>
          </w:tcPr>
          <w:p w14:paraId="0807E2A9" w14:textId="77777777" w:rsidR="00BA1A81" w:rsidRPr="004D7983" w:rsidRDefault="00BA1A81" w:rsidP="00F45893">
            <w:pPr>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p>
        </w:tc>
        <w:tc>
          <w:tcPr>
            <w:tcW w:w="1600" w:type="dxa"/>
          </w:tcPr>
          <w:p w14:paraId="318F333B" w14:textId="77777777" w:rsidR="00BA1A81" w:rsidRPr="004D7983" w:rsidRDefault="00BA1A81" w:rsidP="00F4589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p>
        </w:tc>
      </w:tr>
      <w:tr w:rsidR="00BA1A81" w:rsidRPr="004D7983" w14:paraId="0A7FEF08" w14:textId="77777777" w:rsidTr="00F45893">
        <w:trPr>
          <w:jc w:val="center"/>
        </w:trPr>
        <w:tc>
          <w:tcPr>
            <w:cnfStyle w:val="001000000000" w:firstRow="0" w:lastRow="0" w:firstColumn="1" w:lastColumn="0" w:oddVBand="0" w:evenVBand="0" w:oddHBand="0" w:evenHBand="0" w:firstRowFirstColumn="0" w:firstRowLastColumn="0" w:lastRowFirstColumn="0" w:lastRowLastColumn="0"/>
            <w:tcW w:w="4111" w:type="dxa"/>
          </w:tcPr>
          <w:p w14:paraId="553E562D" w14:textId="77777777" w:rsidR="00BA1A81" w:rsidRPr="004D7983" w:rsidRDefault="00BA1A81" w:rsidP="00F45893">
            <w:pPr>
              <w:jc w:val="both"/>
              <w:rPr>
                <w:rFonts w:ascii="Arial Narrow" w:hAnsi="Arial Narrow"/>
                <w:sz w:val="18"/>
                <w:szCs w:val="18"/>
              </w:rPr>
            </w:pPr>
            <w:r w:rsidRPr="004D7983">
              <w:rPr>
                <w:rFonts w:ascii="Arial Narrow" w:hAnsi="Arial Narrow"/>
                <w:sz w:val="18"/>
                <w:szCs w:val="18"/>
              </w:rPr>
              <w:t>Software</w:t>
            </w:r>
          </w:p>
        </w:tc>
        <w:tc>
          <w:tcPr>
            <w:tcW w:w="1735" w:type="dxa"/>
          </w:tcPr>
          <w:p w14:paraId="537CD9A2" w14:textId="77777777" w:rsidR="00BA1A81" w:rsidRPr="00230A9E" w:rsidRDefault="00BA1A81" w:rsidP="00F45893">
            <w:pPr>
              <w:jc w:val="right"/>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230A9E">
              <w:rPr>
                <w:rFonts w:ascii="Arial Narrow" w:hAnsi="Arial Narrow"/>
                <w:bCs/>
                <w:sz w:val="18"/>
                <w:szCs w:val="18"/>
              </w:rPr>
              <w:t>$      83,638.71</w:t>
            </w:r>
          </w:p>
        </w:tc>
        <w:tc>
          <w:tcPr>
            <w:tcW w:w="1236" w:type="dxa"/>
          </w:tcPr>
          <w:p w14:paraId="77B5FB28" w14:textId="77777777" w:rsidR="00BA1A81" w:rsidRPr="004D7983" w:rsidRDefault="00BA1A81" w:rsidP="00F45893">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387" w:type="dxa"/>
          </w:tcPr>
          <w:p w14:paraId="1B712F89" w14:textId="77777777" w:rsidR="00BA1A81" w:rsidRPr="004D7983" w:rsidRDefault="00BA1A81" w:rsidP="00F45893">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454" w:type="dxa"/>
          </w:tcPr>
          <w:p w14:paraId="603953F0" w14:textId="77777777" w:rsidR="00BA1A81" w:rsidRPr="004D7983" w:rsidRDefault="00BA1A81" w:rsidP="00F45893">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600" w:type="dxa"/>
          </w:tcPr>
          <w:p w14:paraId="12560EBC" w14:textId="77777777" w:rsidR="00BA1A81" w:rsidRPr="004D7983" w:rsidRDefault="00BA1A81" w:rsidP="00F45893">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p>
        </w:tc>
      </w:tr>
      <w:tr w:rsidR="00BA1A81" w:rsidRPr="004D7983" w14:paraId="68C4A5A4" w14:textId="77777777" w:rsidTr="00F458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1" w:type="dxa"/>
          </w:tcPr>
          <w:p w14:paraId="6901CA3D" w14:textId="77777777" w:rsidR="00BA1A81" w:rsidRPr="004D7983" w:rsidRDefault="00BA1A81" w:rsidP="00F45893">
            <w:pPr>
              <w:jc w:val="both"/>
              <w:rPr>
                <w:rFonts w:ascii="Arial Narrow" w:hAnsi="Arial Narrow"/>
                <w:sz w:val="18"/>
                <w:szCs w:val="18"/>
              </w:rPr>
            </w:pPr>
            <w:r>
              <w:rPr>
                <w:rFonts w:ascii="Arial Narrow" w:hAnsi="Arial Narrow"/>
                <w:sz w:val="18"/>
                <w:szCs w:val="18"/>
              </w:rPr>
              <w:t>Licencias</w:t>
            </w:r>
          </w:p>
        </w:tc>
        <w:tc>
          <w:tcPr>
            <w:tcW w:w="1735" w:type="dxa"/>
          </w:tcPr>
          <w:p w14:paraId="04B8792E" w14:textId="77777777" w:rsidR="00BA1A81" w:rsidRPr="00230A9E" w:rsidRDefault="00BA1A81" w:rsidP="00F45893">
            <w:pPr>
              <w:jc w:val="right"/>
              <w:cnfStyle w:val="000000100000" w:firstRow="0" w:lastRow="0" w:firstColumn="0" w:lastColumn="0" w:oddVBand="0" w:evenVBand="0" w:oddHBand="1" w:evenHBand="0" w:firstRowFirstColumn="0" w:firstRowLastColumn="0" w:lastRowFirstColumn="0" w:lastRowLastColumn="0"/>
              <w:rPr>
                <w:rFonts w:ascii="Arial Narrow" w:hAnsi="Arial Narrow"/>
                <w:bCs/>
                <w:sz w:val="18"/>
                <w:szCs w:val="18"/>
              </w:rPr>
            </w:pPr>
            <w:r w:rsidRPr="00230A9E">
              <w:rPr>
                <w:rFonts w:ascii="Arial Narrow" w:hAnsi="Arial Narrow"/>
                <w:bCs/>
                <w:sz w:val="18"/>
                <w:szCs w:val="18"/>
              </w:rPr>
              <w:t>$ 1,179,232.80</w:t>
            </w:r>
          </w:p>
        </w:tc>
        <w:tc>
          <w:tcPr>
            <w:tcW w:w="1236" w:type="dxa"/>
          </w:tcPr>
          <w:p w14:paraId="340D8638" w14:textId="77777777" w:rsidR="00BA1A81" w:rsidRPr="004D7983" w:rsidRDefault="00BA1A81" w:rsidP="00F45893">
            <w:pPr>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p>
        </w:tc>
        <w:tc>
          <w:tcPr>
            <w:tcW w:w="1387" w:type="dxa"/>
          </w:tcPr>
          <w:p w14:paraId="05E2E824" w14:textId="77777777" w:rsidR="00BA1A81" w:rsidRPr="004D7983" w:rsidRDefault="00BA1A81" w:rsidP="00F45893">
            <w:pPr>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p>
        </w:tc>
        <w:tc>
          <w:tcPr>
            <w:tcW w:w="1454" w:type="dxa"/>
          </w:tcPr>
          <w:p w14:paraId="6CF05FBA" w14:textId="77777777" w:rsidR="00BA1A81" w:rsidRPr="004D7983" w:rsidRDefault="00BA1A81" w:rsidP="00F45893">
            <w:pPr>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p>
        </w:tc>
        <w:tc>
          <w:tcPr>
            <w:tcW w:w="1600" w:type="dxa"/>
          </w:tcPr>
          <w:p w14:paraId="5C955AAE" w14:textId="77777777" w:rsidR="00BA1A81" w:rsidRPr="004D7983" w:rsidRDefault="00BA1A81" w:rsidP="00F4589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p>
        </w:tc>
      </w:tr>
      <w:tr w:rsidR="00BA1A81" w:rsidRPr="004D7983" w14:paraId="22FCAAF8" w14:textId="77777777" w:rsidTr="00F45893">
        <w:trPr>
          <w:jc w:val="center"/>
        </w:trPr>
        <w:tc>
          <w:tcPr>
            <w:cnfStyle w:val="001000000000" w:firstRow="0" w:lastRow="0" w:firstColumn="1" w:lastColumn="0" w:oddVBand="0" w:evenVBand="0" w:oddHBand="0" w:evenHBand="0" w:firstRowFirstColumn="0" w:firstRowLastColumn="0" w:lastRowFirstColumn="0" w:lastRowLastColumn="0"/>
            <w:tcW w:w="4111" w:type="dxa"/>
          </w:tcPr>
          <w:p w14:paraId="5B137C03" w14:textId="77777777" w:rsidR="00BA1A81" w:rsidRDefault="00BA1A81" w:rsidP="00F45893">
            <w:pPr>
              <w:jc w:val="both"/>
              <w:rPr>
                <w:rFonts w:ascii="Arial Narrow" w:hAnsi="Arial Narrow"/>
                <w:b w:val="0"/>
                <w:bCs w:val="0"/>
                <w:sz w:val="16"/>
                <w:szCs w:val="16"/>
              </w:rPr>
            </w:pPr>
          </w:p>
          <w:p w14:paraId="15896D76" w14:textId="77777777" w:rsidR="00BA1A81" w:rsidRPr="004D7983" w:rsidRDefault="00BA1A81" w:rsidP="00F45893">
            <w:pPr>
              <w:jc w:val="both"/>
              <w:rPr>
                <w:rFonts w:ascii="Arial Narrow" w:hAnsi="Arial Narrow"/>
                <w:sz w:val="18"/>
                <w:szCs w:val="18"/>
              </w:rPr>
            </w:pPr>
            <w:r w:rsidRPr="004D7983">
              <w:rPr>
                <w:rFonts w:ascii="Arial Narrow" w:hAnsi="Arial Narrow"/>
                <w:sz w:val="16"/>
                <w:szCs w:val="16"/>
              </w:rPr>
              <w:t>TOTAL, EN ACTIVOS INTANGIBLES</w:t>
            </w:r>
          </w:p>
        </w:tc>
        <w:tc>
          <w:tcPr>
            <w:tcW w:w="1735" w:type="dxa"/>
          </w:tcPr>
          <w:p w14:paraId="543910B2" w14:textId="77777777" w:rsidR="00BA1A81" w:rsidRDefault="00BA1A81" w:rsidP="00F45893">
            <w:pPr>
              <w:jc w:val="right"/>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u w:val="single"/>
              </w:rPr>
            </w:pPr>
          </w:p>
          <w:p w14:paraId="2C426BC9" w14:textId="77777777" w:rsidR="00BA1A81" w:rsidRPr="004D7983" w:rsidRDefault="00BA1A81" w:rsidP="00F45893">
            <w:pPr>
              <w:jc w:val="right"/>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u w:val="single"/>
              </w:rPr>
            </w:pPr>
            <w:r w:rsidRPr="004D7983">
              <w:rPr>
                <w:rFonts w:ascii="Arial Narrow" w:hAnsi="Arial Narrow"/>
                <w:b/>
                <w:sz w:val="18"/>
                <w:szCs w:val="18"/>
                <w:u w:val="single"/>
              </w:rPr>
              <w:t>$1,262,871.51</w:t>
            </w:r>
          </w:p>
        </w:tc>
        <w:tc>
          <w:tcPr>
            <w:tcW w:w="1236" w:type="dxa"/>
          </w:tcPr>
          <w:p w14:paraId="0B2DBFCF" w14:textId="77777777" w:rsidR="00BA1A81" w:rsidRPr="004D7983" w:rsidRDefault="00BA1A81" w:rsidP="00F45893">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p w14:paraId="75242E1B" w14:textId="77777777" w:rsidR="00BA1A81" w:rsidRPr="004D7983" w:rsidRDefault="00BA1A81" w:rsidP="00F45893">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p w14:paraId="0809ADB6" w14:textId="77777777" w:rsidR="00BA1A81" w:rsidRPr="004D7983" w:rsidRDefault="00BA1A81" w:rsidP="00F45893">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387" w:type="dxa"/>
          </w:tcPr>
          <w:p w14:paraId="7659C1CE" w14:textId="77777777" w:rsidR="00BA1A81" w:rsidRPr="004D7983" w:rsidRDefault="00BA1A81" w:rsidP="00F45893">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454" w:type="dxa"/>
          </w:tcPr>
          <w:p w14:paraId="6C6CFFDB" w14:textId="77777777" w:rsidR="00BA1A81" w:rsidRPr="004D7983" w:rsidRDefault="00BA1A81" w:rsidP="00F45893">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600" w:type="dxa"/>
          </w:tcPr>
          <w:p w14:paraId="2CA076DC" w14:textId="77777777" w:rsidR="00BA1A81" w:rsidRPr="004D7983" w:rsidRDefault="00BA1A81" w:rsidP="00F45893">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p>
        </w:tc>
      </w:tr>
      <w:tr w:rsidR="00BA1A81" w:rsidRPr="004D7983" w14:paraId="0B7C8A54" w14:textId="77777777" w:rsidTr="00F458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1" w:type="dxa"/>
          </w:tcPr>
          <w:p w14:paraId="5237A5CA" w14:textId="77777777" w:rsidR="00BA1A81" w:rsidRPr="004D7983" w:rsidRDefault="00BA1A81" w:rsidP="00F45893">
            <w:pPr>
              <w:jc w:val="both"/>
              <w:rPr>
                <w:rFonts w:ascii="Arial Narrow" w:hAnsi="Arial Narrow"/>
                <w:sz w:val="18"/>
                <w:szCs w:val="18"/>
              </w:rPr>
            </w:pPr>
          </w:p>
        </w:tc>
        <w:tc>
          <w:tcPr>
            <w:tcW w:w="1735" w:type="dxa"/>
          </w:tcPr>
          <w:p w14:paraId="3BE00AFA" w14:textId="77777777" w:rsidR="00BA1A81" w:rsidRPr="004D7983" w:rsidRDefault="00BA1A81" w:rsidP="00F45893">
            <w:pPr>
              <w:jc w:val="right"/>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u w:val="single"/>
              </w:rPr>
            </w:pPr>
          </w:p>
        </w:tc>
        <w:tc>
          <w:tcPr>
            <w:tcW w:w="1236" w:type="dxa"/>
          </w:tcPr>
          <w:p w14:paraId="1D11F56F" w14:textId="77777777" w:rsidR="00BA1A81" w:rsidRPr="004D7983" w:rsidRDefault="00BA1A81" w:rsidP="00F45893">
            <w:pPr>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p>
        </w:tc>
        <w:tc>
          <w:tcPr>
            <w:tcW w:w="1387" w:type="dxa"/>
          </w:tcPr>
          <w:p w14:paraId="55016A48" w14:textId="77777777" w:rsidR="00BA1A81" w:rsidRPr="004D7983" w:rsidRDefault="00BA1A81" w:rsidP="00F45893">
            <w:pPr>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p>
        </w:tc>
        <w:tc>
          <w:tcPr>
            <w:tcW w:w="1454" w:type="dxa"/>
          </w:tcPr>
          <w:p w14:paraId="32572685" w14:textId="77777777" w:rsidR="00BA1A81" w:rsidRPr="004D7983" w:rsidRDefault="00BA1A81" w:rsidP="00F45893">
            <w:pPr>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p>
        </w:tc>
        <w:tc>
          <w:tcPr>
            <w:tcW w:w="1600" w:type="dxa"/>
          </w:tcPr>
          <w:p w14:paraId="546D9867" w14:textId="77777777" w:rsidR="00BA1A81" w:rsidRPr="004D7983" w:rsidRDefault="00BA1A81" w:rsidP="00F4589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p>
        </w:tc>
      </w:tr>
      <w:tr w:rsidR="00BA1A81" w:rsidRPr="004D7983" w14:paraId="6472E183" w14:textId="77777777" w:rsidTr="00F45893">
        <w:trPr>
          <w:jc w:val="center"/>
        </w:trPr>
        <w:tc>
          <w:tcPr>
            <w:cnfStyle w:val="001000000000" w:firstRow="0" w:lastRow="0" w:firstColumn="1" w:lastColumn="0" w:oddVBand="0" w:evenVBand="0" w:oddHBand="0" w:evenHBand="0" w:firstRowFirstColumn="0" w:firstRowLastColumn="0" w:lastRowFirstColumn="0" w:lastRowLastColumn="0"/>
            <w:tcW w:w="4111" w:type="dxa"/>
          </w:tcPr>
          <w:p w14:paraId="43D36300" w14:textId="77777777" w:rsidR="00BA1A81" w:rsidRPr="004D7983" w:rsidRDefault="00BA1A81" w:rsidP="00F45893">
            <w:pPr>
              <w:jc w:val="both"/>
              <w:rPr>
                <w:rFonts w:ascii="Arial Narrow" w:hAnsi="Arial Narrow"/>
                <w:sz w:val="18"/>
                <w:szCs w:val="18"/>
              </w:rPr>
            </w:pPr>
            <w:r w:rsidRPr="004D7983">
              <w:rPr>
                <w:rFonts w:ascii="Arial Narrow" w:hAnsi="Arial Narrow"/>
                <w:sz w:val="18"/>
                <w:szCs w:val="18"/>
              </w:rPr>
              <w:t>BIENES INMUEBLES</w:t>
            </w:r>
          </w:p>
        </w:tc>
        <w:tc>
          <w:tcPr>
            <w:tcW w:w="1735" w:type="dxa"/>
          </w:tcPr>
          <w:p w14:paraId="1F89D077" w14:textId="77777777" w:rsidR="00BA1A81" w:rsidRPr="004D7983" w:rsidRDefault="00BA1A81" w:rsidP="00F45893">
            <w:pPr>
              <w:jc w:val="right"/>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u w:val="single"/>
              </w:rPr>
            </w:pPr>
          </w:p>
        </w:tc>
        <w:tc>
          <w:tcPr>
            <w:tcW w:w="1236" w:type="dxa"/>
          </w:tcPr>
          <w:p w14:paraId="050F3A6E" w14:textId="77777777" w:rsidR="00BA1A81" w:rsidRPr="004D7983" w:rsidRDefault="00BA1A81" w:rsidP="00F45893">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387" w:type="dxa"/>
          </w:tcPr>
          <w:p w14:paraId="34412F3B" w14:textId="77777777" w:rsidR="00BA1A81" w:rsidRPr="004D7983" w:rsidRDefault="00BA1A81" w:rsidP="00F45893">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454" w:type="dxa"/>
          </w:tcPr>
          <w:p w14:paraId="43BDB6C9" w14:textId="77777777" w:rsidR="00BA1A81" w:rsidRPr="004D7983" w:rsidRDefault="00BA1A81" w:rsidP="00F45893">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600" w:type="dxa"/>
          </w:tcPr>
          <w:p w14:paraId="601A1A61" w14:textId="77777777" w:rsidR="00BA1A81" w:rsidRPr="004D7983" w:rsidRDefault="00BA1A81" w:rsidP="00F45893">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p>
        </w:tc>
      </w:tr>
      <w:tr w:rsidR="00BA1A81" w:rsidRPr="004D7983" w14:paraId="7146F547" w14:textId="77777777" w:rsidTr="00F458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1" w:type="dxa"/>
          </w:tcPr>
          <w:p w14:paraId="26425C79" w14:textId="77777777" w:rsidR="00BA1A81" w:rsidRPr="004D7983" w:rsidRDefault="00BA1A81" w:rsidP="00F45893">
            <w:pPr>
              <w:jc w:val="both"/>
              <w:rPr>
                <w:rFonts w:ascii="Arial Narrow" w:hAnsi="Arial Narrow"/>
                <w:sz w:val="18"/>
                <w:szCs w:val="18"/>
              </w:rPr>
            </w:pPr>
            <w:r w:rsidRPr="004D7983">
              <w:rPr>
                <w:rFonts w:ascii="Arial Narrow" w:hAnsi="Arial Narrow"/>
                <w:sz w:val="18"/>
                <w:szCs w:val="18"/>
              </w:rPr>
              <w:t xml:space="preserve">Terreno </w:t>
            </w:r>
          </w:p>
        </w:tc>
        <w:tc>
          <w:tcPr>
            <w:tcW w:w="1735" w:type="dxa"/>
          </w:tcPr>
          <w:p w14:paraId="5AE2476D" w14:textId="77777777" w:rsidR="00BA1A81" w:rsidRPr="004D7983" w:rsidRDefault="00BA1A81" w:rsidP="00F45893">
            <w:pPr>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 xml:space="preserve">$  </w:t>
            </w:r>
            <w:r>
              <w:rPr>
                <w:rFonts w:ascii="Arial Narrow" w:hAnsi="Arial Narrow"/>
                <w:sz w:val="18"/>
                <w:szCs w:val="18"/>
              </w:rPr>
              <w:t xml:space="preserve"> </w:t>
            </w:r>
            <w:r w:rsidRPr="004D7983">
              <w:rPr>
                <w:rFonts w:ascii="Arial Narrow" w:hAnsi="Arial Narrow"/>
                <w:sz w:val="18"/>
                <w:szCs w:val="18"/>
              </w:rPr>
              <w:t>6,985,101.00</w:t>
            </w:r>
          </w:p>
        </w:tc>
        <w:tc>
          <w:tcPr>
            <w:tcW w:w="1236" w:type="dxa"/>
          </w:tcPr>
          <w:p w14:paraId="35DB06A7" w14:textId="77777777" w:rsidR="00BA1A81" w:rsidRPr="004D7983" w:rsidRDefault="00BA1A81" w:rsidP="00F4589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0</w:t>
            </w:r>
          </w:p>
        </w:tc>
        <w:tc>
          <w:tcPr>
            <w:tcW w:w="1387" w:type="dxa"/>
          </w:tcPr>
          <w:p w14:paraId="2E9AF748" w14:textId="77777777" w:rsidR="00BA1A81" w:rsidRPr="004D7983" w:rsidRDefault="00BA1A81" w:rsidP="00F4589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0</w:t>
            </w:r>
          </w:p>
        </w:tc>
        <w:tc>
          <w:tcPr>
            <w:tcW w:w="1454" w:type="dxa"/>
          </w:tcPr>
          <w:p w14:paraId="0A0D4AFE" w14:textId="77777777" w:rsidR="00BA1A81" w:rsidRPr="004D7983" w:rsidRDefault="00BA1A81" w:rsidP="00F4589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0</w:t>
            </w:r>
          </w:p>
        </w:tc>
        <w:tc>
          <w:tcPr>
            <w:tcW w:w="1600" w:type="dxa"/>
          </w:tcPr>
          <w:p w14:paraId="3B02B0D7" w14:textId="77777777" w:rsidR="00BA1A81" w:rsidRPr="004D7983" w:rsidRDefault="00BA1A81" w:rsidP="00F4589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 xml:space="preserve">Bueno </w:t>
            </w:r>
          </w:p>
        </w:tc>
      </w:tr>
      <w:tr w:rsidR="00BA1A81" w:rsidRPr="004D7983" w14:paraId="046A1F2A" w14:textId="77777777" w:rsidTr="00F45893">
        <w:trPr>
          <w:jc w:val="center"/>
        </w:trPr>
        <w:tc>
          <w:tcPr>
            <w:cnfStyle w:val="001000000000" w:firstRow="0" w:lastRow="0" w:firstColumn="1" w:lastColumn="0" w:oddVBand="0" w:evenVBand="0" w:oddHBand="0" w:evenHBand="0" w:firstRowFirstColumn="0" w:firstRowLastColumn="0" w:lastRowFirstColumn="0" w:lastRowLastColumn="0"/>
            <w:tcW w:w="4111" w:type="dxa"/>
          </w:tcPr>
          <w:p w14:paraId="4A3CA871" w14:textId="77777777" w:rsidR="00BA1A81" w:rsidRPr="004D7983" w:rsidRDefault="00BA1A81" w:rsidP="00F45893">
            <w:pPr>
              <w:jc w:val="both"/>
              <w:rPr>
                <w:rFonts w:ascii="Arial Narrow" w:hAnsi="Arial Narrow"/>
                <w:sz w:val="18"/>
                <w:szCs w:val="18"/>
              </w:rPr>
            </w:pPr>
            <w:r w:rsidRPr="004D7983">
              <w:rPr>
                <w:rFonts w:ascii="Arial Narrow" w:hAnsi="Arial Narrow"/>
                <w:sz w:val="18"/>
                <w:szCs w:val="18"/>
              </w:rPr>
              <w:t>Edificación no habitacional</w:t>
            </w:r>
          </w:p>
        </w:tc>
        <w:tc>
          <w:tcPr>
            <w:tcW w:w="1735" w:type="dxa"/>
          </w:tcPr>
          <w:p w14:paraId="1416D670" w14:textId="77777777" w:rsidR="00BA1A81" w:rsidRPr="004D7983" w:rsidRDefault="00BA1A81" w:rsidP="00F45893">
            <w:pPr>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 xml:space="preserve">$ </w:t>
            </w:r>
            <w:r>
              <w:rPr>
                <w:rFonts w:ascii="Arial Narrow" w:hAnsi="Arial Narrow"/>
                <w:sz w:val="18"/>
                <w:szCs w:val="18"/>
              </w:rPr>
              <w:t xml:space="preserve">  1,462,517.83</w:t>
            </w:r>
          </w:p>
        </w:tc>
        <w:tc>
          <w:tcPr>
            <w:tcW w:w="1236" w:type="dxa"/>
          </w:tcPr>
          <w:p w14:paraId="4B2D42EE" w14:textId="77777777" w:rsidR="00BA1A81" w:rsidRPr="004D7983" w:rsidRDefault="00BA1A81" w:rsidP="00F45893">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0</w:t>
            </w:r>
          </w:p>
        </w:tc>
        <w:tc>
          <w:tcPr>
            <w:tcW w:w="1387" w:type="dxa"/>
          </w:tcPr>
          <w:p w14:paraId="226D7FCD" w14:textId="77777777" w:rsidR="00BA1A81" w:rsidRPr="004D7983" w:rsidRDefault="00BA1A81" w:rsidP="00F45893">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0</w:t>
            </w:r>
          </w:p>
        </w:tc>
        <w:tc>
          <w:tcPr>
            <w:tcW w:w="1454" w:type="dxa"/>
          </w:tcPr>
          <w:p w14:paraId="5DCC9F0E" w14:textId="77777777" w:rsidR="00BA1A81" w:rsidRPr="004D7983" w:rsidRDefault="00BA1A81" w:rsidP="00F45893">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0</w:t>
            </w:r>
          </w:p>
        </w:tc>
        <w:tc>
          <w:tcPr>
            <w:tcW w:w="1600" w:type="dxa"/>
          </w:tcPr>
          <w:p w14:paraId="0DFED626" w14:textId="77777777" w:rsidR="00BA1A81" w:rsidRPr="004D7983" w:rsidRDefault="00BA1A81" w:rsidP="00F45893">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Regular</w:t>
            </w:r>
          </w:p>
        </w:tc>
      </w:tr>
      <w:tr w:rsidR="00BA1A81" w:rsidRPr="004D7983" w14:paraId="106BD248" w14:textId="77777777" w:rsidTr="00F458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1" w:type="dxa"/>
          </w:tcPr>
          <w:p w14:paraId="763A39F0" w14:textId="77777777" w:rsidR="00BA1A81" w:rsidRPr="004D7983" w:rsidRDefault="00BA1A81" w:rsidP="00F45893">
            <w:pPr>
              <w:jc w:val="both"/>
              <w:rPr>
                <w:rFonts w:ascii="Arial Narrow" w:hAnsi="Arial Narrow"/>
                <w:sz w:val="18"/>
                <w:szCs w:val="18"/>
              </w:rPr>
            </w:pPr>
            <w:bookmarkStart w:id="0" w:name="_Hlk37419683"/>
            <w:r>
              <w:rPr>
                <w:rFonts w:ascii="Arial Narrow" w:hAnsi="Arial Narrow"/>
                <w:sz w:val="18"/>
                <w:szCs w:val="18"/>
              </w:rPr>
              <w:t>Construcciones en proceso en bienes propios</w:t>
            </w:r>
          </w:p>
        </w:tc>
        <w:tc>
          <w:tcPr>
            <w:tcW w:w="1735" w:type="dxa"/>
          </w:tcPr>
          <w:p w14:paraId="32CDA86B" w14:textId="77777777" w:rsidR="00BA1A81" w:rsidRPr="004D7983" w:rsidRDefault="00BA1A81" w:rsidP="00F45893">
            <w:pPr>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$ 54,484,992.02</w:t>
            </w:r>
          </w:p>
        </w:tc>
        <w:tc>
          <w:tcPr>
            <w:tcW w:w="1236" w:type="dxa"/>
          </w:tcPr>
          <w:p w14:paraId="16C2F102" w14:textId="77777777" w:rsidR="00BA1A81" w:rsidRPr="004D7983" w:rsidRDefault="00BA1A81" w:rsidP="00F4589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0</w:t>
            </w:r>
          </w:p>
        </w:tc>
        <w:tc>
          <w:tcPr>
            <w:tcW w:w="1387" w:type="dxa"/>
          </w:tcPr>
          <w:p w14:paraId="4FA48EED" w14:textId="77777777" w:rsidR="00BA1A81" w:rsidRPr="004D7983" w:rsidRDefault="00BA1A81" w:rsidP="00F4589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0</w:t>
            </w:r>
          </w:p>
        </w:tc>
        <w:tc>
          <w:tcPr>
            <w:tcW w:w="1454" w:type="dxa"/>
          </w:tcPr>
          <w:p w14:paraId="770BF296" w14:textId="77777777" w:rsidR="00BA1A81" w:rsidRPr="004D7983" w:rsidRDefault="00BA1A81" w:rsidP="00F4589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0</w:t>
            </w:r>
          </w:p>
        </w:tc>
        <w:tc>
          <w:tcPr>
            <w:tcW w:w="1600" w:type="dxa"/>
          </w:tcPr>
          <w:p w14:paraId="20665231" w14:textId="77777777" w:rsidR="00BA1A81" w:rsidRPr="004D7983" w:rsidRDefault="00BA1A81" w:rsidP="00F4589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Pr>
                <w:rFonts w:ascii="Arial Narrow" w:hAnsi="Arial Narrow"/>
                <w:sz w:val="18"/>
                <w:szCs w:val="18"/>
              </w:rPr>
              <w:t>Bueno</w:t>
            </w:r>
            <w:r w:rsidRPr="004D7983">
              <w:rPr>
                <w:rFonts w:ascii="Arial Narrow" w:hAnsi="Arial Narrow"/>
                <w:sz w:val="18"/>
                <w:szCs w:val="18"/>
              </w:rPr>
              <w:t xml:space="preserve"> </w:t>
            </w:r>
          </w:p>
        </w:tc>
      </w:tr>
      <w:bookmarkEnd w:id="0"/>
      <w:tr w:rsidR="00BA1A81" w:rsidRPr="004D7983" w14:paraId="62857021" w14:textId="77777777" w:rsidTr="00F45893">
        <w:trPr>
          <w:jc w:val="center"/>
        </w:trPr>
        <w:tc>
          <w:tcPr>
            <w:cnfStyle w:val="001000000000" w:firstRow="0" w:lastRow="0" w:firstColumn="1" w:lastColumn="0" w:oddVBand="0" w:evenVBand="0" w:oddHBand="0" w:evenHBand="0" w:firstRowFirstColumn="0" w:firstRowLastColumn="0" w:lastRowFirstColumn="0" w:lastRowLastColumn="0"/>
            <w:tcW w:w="4111" w:type="dxa"/>
          </w:tcPr>
          <w:p w14:paraId="136EDBA4" w14:textId="77777777" w:rsidR="00BA1A81" w:rsidRDefault="00BA1A81" w:rsidP="00F45893">
            <w:pPr>
              <w:jc w:val="both"/>
              <w:rPr>
                <w:rFonts w:ascii="Arial Narrow" w:hAnsi="Arial Narrow"/>
                <w:b w:val="0"/>
                <w:bCs w:val="0"/>
                <w:sz w:val="16"/>
                <w:szCs w:val="16"/>
              </w:rPr>
            </w:pPr>
          </w:p>
          <w:p w14:paraId="1EECE0FF" w14:textId="77777777" w:rsidR="00BA1A81" w:rsidRPr="004D7983" w:rsidRDefault="00BA1A81" w:rsidP="00F45893">
            <w:pPr>
              <w:jc w:val="both"/>
              <w:rPr>
                <w:rFonts w:ascii="Arial Narrow" w:hAnsi="Arial Narrow"/>
                <w:sz w:val="16"/>
                <w:szCs w:val="16"/>
              </w:rPr>
            </w:pPr>
            <w:r w:rsidRPr="004D7983">
              <w:rPr>
                <w:rFonts w:ascii="Arial Narrow" w:hAnsi="Arial Narrow"/>
                <w:sz w:val="16"/>
                <w:szCs w:val="16"/>
              </w:rPr>
              <w:t>TOTAL, EN BIENES INMUEBLES</w:t>
            </w:r>
          </w:p>
        </w:tc>
        <w:tc>
          <w:tcPr>
            <w:tcW w:w="1735" w:type="dxa"/>
          </w:tcPr>
          <w:p w14:paraId="008055E1" w14:textId="77777777" w:rsidR="00BA1A81" w:rsidRDefault="00BA1A81" w:rsidP="00F45893">
            <w:pPr>
              <w:jc w:val="right"/>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p w14:paraId="566B57E7" w14:textId="77777777" w:rsidR="00BA1A81" w:rsidRPr="004D7983" w:rsidRDefault="00BA1A81" w:rsidP="00F45893">
            <w:pPr>
              <w:jc w:val="right"/>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r w:rsidRPr="004D7983">
              <w:rPr>
                <w:rFonts w:ascii="Arial Narrow" w:hAnsi="Arial Narrow"/>
                <w:b/>
                <w:sz w:val="18"/>
                <w:szCs w:val="18"/>
              </w:rPr>
              <w:t>$ 6</w:t>
            </w:r>
            <w:r>
              <w:rPr>
                <w:rFonts w:ascii="Arial Narrow" w:hAnsi="Arial Narrow"/>
                <w:b/>
                <w:sz w:val="18"/>
                <w:szCs w:val="18"/>
              </w:rPr>
              <w:t>2</w:t>
            </w:r>
            <w:r w:rsidRPr="004D7983">
              <w:rPr>
                <w:rFonts w:ascii="Arial Narrow" w:hAnsi="Arial Narrow"/>
                <w:b/>
                <w:sz w:val="18"/>
                <w:szCs w:val="18"/>
              </w:rPr>
              <w:t>,</w:t>
            </w:r>
            <w:r>
              <w:rPr>
                <w:rFonts w:ascii="Arial Narrow" w:hAnsi="Arial Narrow"/>
                <w:b/>
                <w:sz w:val="18"/>
                <w:szCs w:val="18"/>
              </w:rPr>
              <w:t>932</w:t>
            </w:r>
            <w:r w:rsidRPr="004D7983">
              <w:rPr>
                <w:rFonts w:ascii="Arial Narrow" w:hAnsi="Arial Narrow"/>
                <w:b/>
                <w:sz w:val="18"/>
                <w:szCs w:val="18"/>
              </w:rPr>
              <w:t>,</w:t>
            </w:r>
            <w:r>
              <w:rPr>
                <w:rFonts w:ascii="Arial Narrow" w:hAnsi="Arial Narrow"/>
                <w:b/>
                <w:sz w:val="18"/>
                <w:szCs w:val="18"/>
              </w:rPr>
              <w:t>610</w:t>
            </w:r>
            <w:r w:rsidRPr="004D7983">
              <w:rPr>
                <w:rFonts w:ascii="Arial Narrow" w:hAnsi="Arial Narrow"/>
                <w:b/>
                <w:sz w:val="18"/>
                <w:szCs w:val="18"/>
              </w:rPr>
              <w:t>.</w:t>
            </w:r>
            <w:r>
              <w:rPr>
                <w:rFonts w:ascii="Arial Narrow" w:hAnsi="Arial Narrow"/>
                <w:b/>
                <w:sz w:val="18"/>
                <w:szCs w:val="18"/>
              </w:rPr>
              <w:t>85</w:t>
            </w:r>
          </w:p>
        </w:tc>
        <w:tc>
          <w:tcPr>
            <w:tcW w:w="1236" w:type="dxa"/>
          </w:tcPr>
          <w:p w14:paraId="6F18177A" w14:textId="77777777" w:rsidR="00BA1A81" w:rsidRPr="004D7983" w:rsidRDefault="00BA1A81" w:rsidP="00F45893">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387" w:type="dxa"/>
          </w:tcPr>
          <w:p w14:paraId="0A499178" w14:textId="77777777" w:rsidR="00BA1A81" w:rsidRPr="004D7983" w:rsidRDefault="00BA1A81" w:rsidP="00F45893">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454" w:type="dxa"/>
          </w:tcPr>
          <w:p w14:paraId="435E5CAB" w14:textId="77777777" w:rsidR="00BA1A81" w:rsidRPr="004D7983" w:rsidRDefault="00BA1A81" w:rsidP="00F45893">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600" w:type="dxa"/>
          </w:tcPr>
          <w:p w14:paraId="1615EF2E" w14:textId="77777777" w:rsidR="00BA1A81" w:rsidRPr="004D7983" w:rsidRDefault="00BA1A81" w:rsidP="00F45893">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r>
    </w:tbl>
    <w:p w14:paraId="342B9993" w14:textId="77777777" w:rsidR="00BA1A81" w:rsidRPr="004D7983" w:rsidRDefault="00BA1A81" w:rsidP="00BA1A81">
      <w:pPr>
        <w:ind w:left="1440"/>
        <w:contextualSpacing/>
        <w:jc w:val="both"/>
        <w:rPr>
          <w:rFonts w:ascii="Arial Narrow" w:eastAsia="Times New Roman" w:hAnsi="Arial Narrow" w:cs="Times New Roman"/>
        </w:rPr>
      </w:pPr>
    </w:p>
    <w:p w14:paraId="07AF7259" w14:textId="77777777" w:rsidR="00BA1A81" w:rsidRPr="004D7983" w:rsidRDefault="00BA1A81" w:rsidP="00BA1A81">
      <w:pPr>
        <w:jc w:val="both"/>
        <w:rPr>
          <w:rFonts w:ascii="Arial Narrow" w:eastAsia="Times New Roman" w:hAnsi="Arial Narrow" w:cs="Times New Roman"/>
          <w:b/>
          <w:u w:val="single"/>
        </w:rPr>
      </w:pPr>
      <w:r w:rsidRPr="004D7983">
        <w:rPr>
          <w:rFonts w:ascii="Arial Narrow" w:eastAsia="Times New Roman" w:hAnsi="Arial Narrow" w:cs="Times New Roman"/>
          <w:b/>
          <w:u w:val="single"/>
        </w:rPr>
        <w:t>6. Estimaciones y deterioros</w:t>
      </w:r>
    </w:p>
    <w:p w14:paraId="70C280EB" w14:textId="77777777" w:rsidR="00BA1A81" w:rsidRPr="004D7983" w:rsidRDefault="00BA1A81" w:rsidP="00BA1A81">
      <w:pPr>
        <w:jc w:val="both"/>
        <w:rPr>
          <w:rFonts w:ascii="Arial Narrow" w:eastAsia="Times New Roman" w:hAnsi="Arial Narrow" w:cs="Times New Roman"/>
        </w:rPr>
      </w:pPr>
      <w:r w:rsidRPr="004D7983">
        <w:rPr>
          <w:rFonts w:ascii="Arial Narrow" w:eastAsia="Times New Roman" w:hAnsi="Arial Narrow" w:cs="Times New Roman"/>
        </w:rPr>
        <w:t>No aplica.</w:t>
      </w:r>
    </w:p>
    <w:p w14:paraId="70D8A73D" w14:textId="77777777" w:rsidR="00BA1A81" w:rsidRPr="004D7983" w:rsidRDefault="00BA1A81" w:rsidP="00BA1A81">
      <w:pPr>
        <w:jc w:val="both"/>
        <w:rPr>
          <w:rFonts w:ascii="Arial Narrow" w:eastAsia="Times New Roman" w:hAnsi="Arial Narrow" w:cs="Times New Roman"/>
          <w:b/>
        </w:rPr>
      </w:pPr>
      <w:r w:rsidRPr="004D7983">
        <w:rPr>
          <w:rFonts w:ascii="Arial Narrow" w:eastAsia="Times New Roman" w:hAnsi="Arial Narrow" w:cs="Times New Roman"/>
          <w:b/>
        </w:rPr>
        <w:lastRenderedPageBreak/>
        <w:t xml:space="preserve">7. </w:t>
      </w:r>
      <w:r w:rsidRPr="004D7983">
        <w:rPr>
          <w:rFonts w:ascii="Arial Narrow" w:eastAsia="Times New Roman" w:hAnsi="Arial Narrow" w:cs="Times New Roman"/>
          <w:b/>
          <w:u w:val="single"/>
        </w:rPr>
        <w:t xml:space="preserve">Otros </w:t>
      </w:r>
      <w:r w:rsidRPr="004D7983">
        <w:rPr>
          <w:rFonts w:ascii="Arial Narrow" w:eastAsia="Times New Roman" w:hAnsi="Arial Narrow" w:cs="Times New Roman"/>
          <w:b/>
        </w:rPr>
        <w:t xml:space="preserve">activos   </w:t>
      </w:r>
    </w:p>
    <w:p w14:paraId="4294B058" w14:textId="77777777" w:rsidR="00BA1A81" w:rsidRPr="004D7983" w:rsidRDefault="00BA1A81" w:rsidP="00BA1A81">
      <w:pPr>
        <w:jc w:val="both"/>
        <w:rPr>
          <w:rFonts w:ascii="Arial Narrow" w:eastAsia="Times New Roman" w:hAnsi="Arial Narrow" w:cs="Times New Roman"/>
        </w:rPr>
      </w:pPr>
      <w:r w:rsidRPr="004D7983">
        <w:rPr>
          <w:rFonts w:ascii="Arial Narrow" w:eastAsia="Times New Roman" w:hAnsi="Arial Narrow" w:cs="Times New Roman"/>
          <w:b/>
        </w:rPr>
        <w:t xml:space="preserve"> </w:t>
      </w:r>
      <w:r w:rsidRPr="004D7983">
        <w:rPr>
          <w:rFonts w:ascii="Arial Narrow" w:eastAsia="Times New Roman" w:hAnsi="Arial Narrow" w:cs="Times New Roman"/>
        </w:rPr>
        <w:t>No aplica.</w:t>
      </w:r>
    </w:p>
    <w:p w14:paraId="5D3DEA12" w14:textId="77777777" w:rsidR="00BA1A81" w:rsidRPr="004D7983" w:rsidRDefault="00BA1A81" w:rsidP="00BA1A81">
      <w:pPr>
        <w:jc w:val="both"/>
        <w:rPr>
          <w:rFonts w:ascii="Arial Narrow" w:eastAsia="Times New Roman" w:hAnsi="Arial Narrow" w:cs="Times New Roman"/>
          <w:b/>
          <w:u w:val="single"/>
        </w:rPr>
      </w:pPr>
      <w:r w:rsidRPr="004D7983">
        <w:rPr>
          <w:rFonts w:ascii="Arial Narrow" w:eastAsia="Times New Roman" w:hAnsi="Arial Narrow" w:cs="Times New Roman"/>
          <w:b/>
          <w:u w:val="single"/>
        </w:rPr>
        <w:t>PASIVO.</w:t>
      </w:r>
    </w:p>
    <w:tbl>
      <w:tblPr>
        <w:tblStyle w:val="Tabladelista1clara-nfasis11"/>
        <w:tblW w:w="8897" w:type="dxa"/>
        <w:tblInd w:w="2119" w:type="dxa"/>
        <w:tblLook w:val="04A0" w:firstRow="1" w:lastRow="0" w:firstColumn="1" w:lastColumn="0" w:noHBand="0" w:noVBand="1"/>
      </w:tblPr>
      <w:tblGrid>
        <w:gridCol w:w="3455"/>
        <w:gridCol w:w="1615"/>
        <w:gridCol w:w="1999"/>
        <w:gridCol w:w="1828"/>
      </w:tblGrid>
      <w:tr w:rsidR="00BA1A81" w:rsidRPr="004D7983" w14:paraId="28FF5B5E" w14:textId="77777777" w:rsidTr="00F458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5" w:type="dxa"/>
          </w:tcPr>
          <w:p w14:paraId="2B49A708" w14:textId="77777777" w:rsidR="00BA1A81" w:rsidRPr="004D7983" w:rsidRDefault="00BA1A81" w:rsidP="00F45893">
            <w:pPr>
              <w:jc w:val="both"/>
              <w:rPr>
                <w:rFonts w:ascii="Arial Narrow" w:hAnsi="Arial Narrow"/>
                <w:sz w:val="18"/>
                <w:szCs w:val="18"/>
              </w:rPr>
            </w:pPr>
            <w:r w:rsidRPr="004D7983">
              <w:rPr>
                <w:rFonts w:ascii="Arial Narrow" w:hAnsi="Arial Narrow"/>
                <w:sz w:val="18"/>
                <w:szCs w:val="18"/>
              </w:rPr>
              <w:t>Concepto</w:t>
            </w:r>
          </w:p>
        </w:tc>
        <w:tc>
          <w:tcPr>
            <w:tcW w:w="1615" w:type="dxa"/>
          </w:tcPr>
          <w:p w14:paraId="4399A65D" w14:textId="77777777" w:rsidR="00BA1A81" w:rsidRPr="004D7983" w:rsidRDefault="00BA1A81" w:rsidP="00F45893">
            <w:pPr>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Importe</w:t>
            </w:r>
          </w:p>
        </w:tc>
        <w:tc>
          <w:tcPr>
            <w:tcW w:w="1999" w:type="dxa"/>
          </w:tcPr>
          <w:p w14:paraId="78900A0F" w14:textId="77777777" w:rsidR="00BA1A81" w:rsidRPr="004D7983" w:rsidRDefault="00BA1A81" w:rsidP="00F45893">
            <w:pPr>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Factibilidad de pago</w:t>
            </w:r>
          </w:p>
        </w:tc>
        <w:tc>
          <w:tcPr>
            <w:tcW w:w="1828" w:type="dxa"/>
          </w:tcPr>
          <w:p w14:paraId="48DEDE34" w14:textId="77777777" w:rsidR="00BA1A81" w:rsidRPr="004D7983" w:rsidRDefault="00BA1A81" w:rsidP="00F45893">
            <w:pPr>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Vencimiento</w:t>
            </w:r>
          </w:p>
        </w:tc>
      </w:tr>
      <w:tr w:rsidR="00BA1A81" w:rsidRPr="004D7983" w14:paraId="0A071C6E" w14:textId="77777777" w:rsidTr="00F45893">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8897" w:type="dxa"/>
            <w:gridSpan w:val="4"/>
          </w:tcPr>
          <w:p w14:paraId="6760DCE5" w14:textId="77777777" w:rsidR="00BA1A81" w:rsidRPr="004D7983" w:rsidRDefault="00BA1A81" w:rsidP="00F45893">
            <w:pPr>
              <w:jc w:val="both"/>
              <w:rPr>
                <w:rFonts w:ascii="Arial Narrow" w:hAnsi="Arial Narrow"/>
                <w:sz w:val="18"/>
                <w:szCs w:val="18"/>
              </w:rPr>
            </w:pPr>
            <w:r w:rsidRPr="004D7983">
              <w:rPr>
                <w:rFonts w:ascii="Arial Narrow" w:hAnsi="Arial Narrow"/>
                <w:sz w:val="18"/>
                <w:szCs w:val="18"/>
              </w:rPr>
              <w:t>Pasivos a corto plazo</w:t>
            </w:r>
          </w:p>
        </w:tc>
      </w:tr>
      <w:tr w:rsidR="00BA1A81" w:rsidRPr="004D7983" w14:paraId="6708F8AC" w14:textId="77777777" w:rsidTr="00F45893">
        <w:trPr>
          <w:trHeight w:val="116"/>
        </w:trPr>
        <w:tc>
          <w:tcPr>
            <w:cnfStyle w:val="001000000000" w:firstRow="0" w:lastRow="0" w:firstColumn="1" w:lastColumn="0" w:oddVBand="0" w:evenVBand="0" w:oddHBand="0" w:evenHBand="0" w:firstRowFirstColumn="0" w:firstRowLastColumn="0" w:lastRowFirstColumn="0" w:lastRowLastColumn="0"/>
            <w:tcW w:w="3455" w:type="dxa"/>
          </w:tcPr>
          <w:p w14:paraId="4DDA5644" w14:textId="77777777" w:rsidR="00BA1A81" w:rsidRPr="004D7983" w:rsidRDefault="00BA1A81" w:rsidP="00F45893">
            <w:pPr>
              <w:jc w:val="both"/>
              <w:rPr>
                <w:rFonts w:ascii="Arial Narrow" w:hAnsi="Arial Narrow"/>
                <w:sz w:val="18"/>
                <w:szCs w:val="18"/>
              </w:rPr>
            </w:pPr>
            <w:r w:rsidRPr="004D7983">
              <w:rPr>
                <w:rFonts w:ascii="Arial Narrow" w:hAnsi="Arial Narrow"/>
                <w:sz w:val="18"/>
                <w:szCs w:val="18"/>
              </w:rPr>
              <w:t>Servicios personales por pagar a corto plazo</w:t>
            </w:r>
          </w:p>
        </w:tc>
        <w:tc>
          <w:tcPr>
            <w:tcW w:w="1615" w:type="dxa"/>
          </w:tcPr>
          <w:p w14:paraId="4C2C5248" w14:textId="33015987" w:rsidR="00BA1A81" w:rsidRPr="004D7983" w:rsidRDefault="00BA1A81" w:rsidP="00F45893">
            <w:pPr>
              <w:jc w:val="right"/>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4D7983">
              <w:rPr>
                <w:rFonts w:ascii="Arial Narrow" w:hAnsi="Arial Narrow"/>
                <w:color w:val="000000" w:themeColor="text1"/>
                <w:sz w:val="18"/>
                <w:szCs w:val="18"/>
              </w:rPr>
              <w:t xml:space="preserve">$        </w:t>
            </w:r>
            <w:r w:rsidR="00C8698D">
              <w:rPr>
                <w:rFonts w:ascii="Arial Narrow" w:hAnsi="Arial Narrow"/>
                <w:color w:val="000000" w:themeColor="text1"/>
                <w:sz w:val="18"/>
                <w:szCs w:val="18"/>
              </w:rPr>
              <w:t>1</w:t>
            </w:r>
            <w:r w:rsidRPr="004D7983">
              <w:rPr>
                <w:rFonts w:ascii="Arial Narrow" w:hAnsi="Arial Narrow"/>
                <w:color w:val="000000" w:themeColor="text1"/>
                <w:sz w:val="18"/>
                <w:szCs w:val="18"/>
              </w:rPr>
              <w:t>,</w:t>
            </w:r>
            <w:r w:rsidR="00C8698D">
              <w:rPr>
                <w:rFonts w:ascii="Arial Narrow" w:hAnsi="Arial Narrow"/>
                <w:color w:val="000000" w:themeColor="text1"/>
                <w:sz w:val="18"/>
                <w:szCs w:val="18"/>
              </w:rPr>
              <w:t>830</w:t>
            </w:r>
            <w:r w:rsidRPr="004D7983">
              <w:rPr>
                <w:rFonts w:ascii="Arial Narrow" w:hAnsi="Arial Narrow"/>
                <w:color w:val="000000" w:themeColor="text1"/>
                <w:sz w:val="18"/>
                <w:szCs w:val="18"/>
              </w:rPr>
              <w:t>,</w:t>
            </w:r>
            <w:r w:rsidR="00C8698D">
              <w:rPr>
                <w:rFonts w:ascii="Arial Narrow" w:hAnsi="Arial Narrow"/>
                <w:color w:val="000000" w:themeColor="text1"/>
                <w:sz w:val="18"/>
                <w:szCs w:val="18"/>
              </w:rPr>
              <w:t>997</w:t>
            </w:r>
            <w:r w:rsidRPr="004D7983">
              <w:rPr>
                <w:rFonts w:ascii="Arial Narrow" w:hAnsi="Arial Narrow"/>
                <w:color w:val="000000" w:themeColor="text1"/>
                <w:sz w:val="18"/>
                <w:szCs w:val="18"/>
              </w:rPr>
              <w:t>.</w:t>
            </w:r>
            <w:r w:rsidR="00C8698D">
              <w:rPr>
                <w:rFonts w:ascii="Arial Narrow" w:hAnsi="Arial Narrow"/>
                <w:color w:val="000000" w:themeColor="text1"/>
                <w:sz w:val="18"/>
                <w:szCs w:val="18"/>
              </w:rPr>
              <w:t>9</w:t>
            </w:r>
            <w:r>
              <w:rPr>
                <w:rFonts w:ascii="Arial Narrow" w:hAnsi="Arial Narrow"/>
                <w:color w:val="000000" w:themeColor="text1"/>
                <w:sz w:val="18"/>
                <w:szCs w:val="18"/>
              </w:rPr>
              <w:t>9</w:t>
            </w:r>
          </w:p>
        </w:tc>
        <w:tc>
          <w:tcPr>
            <w:tcW w:w="1999" w:type="dxa"/>
          </w:tcPr>
          <w:p w14:paraId="5B5D7D5B" w14:textId="77777777" w:rsidR="00BA1A81" w:rsidRPr="004D7983" w:rsidRDefault="00BA1A81" w:rsidP="00F45893">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Viable</w:t>
            </w:r>
          </w:p>
        </w:tc>
        <w:tc>
          <w:tcPr>
            <w:tcW w:w="1828" w:type="dxa"/>
          </w:tcPr>
          <w:p w14:paraId="2C9EE6CC" w14:textId="77777777" w:rsidR="00BA1A81" w:rsidRPr="004D7983" w:rsidRDefault="00BA1A81" w:rsidP="00F45893">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Igual a 30 días</w:t>
            </w:r>
          </w:p>
        </w:tc>
      </w:tr>
      <w:tr w:rsidR="00C8698D" w:rsidRPr="004D7983" w14:paraId="1F995D90" w14:textId="77777777" w:rsidTr="00F45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5" w:type="dxa"/>
          </w:tcPr>
          <w:p w14:paraId="5E38D325" w14:textId="4AAD44C7" w:rsidR="00C8698D" w:rsidRPr="004D7983" w:rsidRDefault="00C8698D" w:rsidP="00F45893">
            <w:pPr>
              <w:jc w:val="both"/>
              <w:rPr>
                <w:rFonts w:ascii="Arial Narrow" w:hAnsi="Arial Narrow"/>
                <w:sz w:val="18"/>
                <w:szCs w:val="18"/>
              </w:rPr>
            </w:pPr>
            <w:r w:rsidRPr="004D7983">
              <w:rPr>
                <w:rFonts w:ascii="Arial Narrow" w:hAnsi="Arial Narrow"/>
                <w:sz w:val="18"/>
                <w:szCs w:val="18"/>
              </w:rPr>
              <w:t>Contratistas de obra por pagar a corto plazo</w:t>
            </w:r>
          </w:p>
        </w:tc>
        <w:tc>
          <w:tcPr>
            <w:tcW w:w="1615" w:type="dxa"/>
          </w:tcPr>
          <w:p w14:paraId="45092B87" w14:textId="19334033" w:rsidR="00C8698D" w:rsidRPr="004D7983" w:rsidRDefault="00C8698D" w:rsidP="00F45893">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themeColor="text1"/>
                <w:sz w:val="18"/>
                <w:szCs w:val="18"/>
              </w:rPr>
            </w:pPr>
            <w:r w:rsidRPr="004D7983">
              <w:rPr>
                <w:rFonts w:ascii="Arial Narrow" w:hAnsi="Arial Narrow"/>
                <w:color w:val="000000" w:themeColor="text1"/>
                <w:sz w:val="18"/>
                <w:szCs w:val="18"/>
              </w:rPr>
              <w:t xml:space="preserve">   $</w:t>
            </w:r>
            <w:r>
              <w:rPr>
                <w:rFonts w:ascii="Arial Narrow" w:hAnsi="Arial Narrow"/>
                <w:color w:val="000000" w:themeColor="text1"/>
                <w:sz w:val="18"/>
                <w:szCs w:val="18"/>
              </w:rPr>
              <w:t xml:space="preserve"> </w:t>
            </w:r>
            <w:r w:rsidRPr="004D7983">
              <w:rPr>
                <w:rFonts w:ascii="Arial Narrow" w:hAnsi="Arial Narrow"/>
                <w:color w:val="000000" w:themeColor="text1"/>
                <w:sz w:val="18"/>
                <w:szCs w:val="18"/>
              </w:rPr>
              <w:t xml:space="preserve">    </w:t>
            </w:r>
            <w:r>
              <w:rPr>
                <w:rFonts w:ascii="Arial Narrow" w:hAnsi="Arial Narrow"/>
                <w:color w:val="000000" w:themeColor="text1"/>
                <w:sz w:val="18"/>
                <w:szCs w:val="18"/>
              </w:rPr>
              <w:t xml:space="preserve"> </w:t>
            </w:r>
            <w:r w:rsidRPr="004D7983">
              <w:rPr>
                <w:rFonts w:ascii="Arial Narrow" w:hAnsi="Arial Narrow"/>
                <w:color w:val="000000" w:themeColor="text1"/>
                <w:sz w:val="18"/>
                <w:szCs w:val="18"/>
              </w:rPr>
              <w:t xml:space="preserve"> </w:t>
            </w:r>
            <w:r>
              <w:rPr>
                <w:rFonts w:ascii="Arial Narrow" w:hAnsi="Arial Narrow"/>
                <w:color w:val="000000" w:themeColor="text1"/>
                <w:sz w:val="18"/>
                <w:szCs w:val="18"/>
              </w:rPr>
              <w:t xml:space="preserve"> 3,065,811.48</w:t>
            </w:r>
          </w:p>
        </w:tc>
        <w:tc>
          <w:tcPr>
            <w:tcW w:w="1999" w:type="dxa"/>
          </w:tcPr>
          <w:p w14:paraId="0BD7A1E7" w14:textId="55013B6A" w:rsidR="00C8698D" w:rsidRPr="004D7983" w:rsidRDefault="00C8698D" w:rsidP="00F45893">
            <w:pP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viable</w:t>
            </w:r>
          </w:p>
        </w:tc>
        <w:tc>
          <w:tcPr>
            <w:tcW w:w="1828" w:type="dxa"/>
          </w:tcPr>
          <w:p w14:paraId="6A6AD5CF" w14:textId="668269C6" w:rsidR="00C8698D" w:rsidRPr="004D7983" w:rsidRDefault="00C8698D" w:rsidP="00F4589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Igual a 90 días</w:t>
            </w:r>
          </w:p>
        </w:tc>
      </w:tr>
      <w:tr w:rsidR="00C8698D" w:rsidRPr="004D7983" w14:paraId="27784F25" w14:textId="77777777" w:rsidTr="00F45893">
        <w:tc>
          <w:tcPr>
            <w:cnfStyle w:val="001000000000" w:firstRow="0" w:lastRow="0" w:firstColumn="1" w:lastColumn="0" w:oddVBand="0" w:evenVBand="0" w:oddHBand="0" w:evenHBand="0" w:firstRowFirstColumn="0" w:firstRowLastColumn="0" w:lastRowFirstColumn="0" w:lastRowLastColumn="0"/>
            <w:tcW w:w="3455" w:type="dxa"/>
          </w:tcPr>
          <w:p w14:paraId="59A71E59" w14:textId="685A6A29" w:rsidR="00C8698D" w:rsidRPr="004D7983" w:rsidRDefault="00C8698D" w:rsidP="00F45893">
            <w:pPr>
              <w:jc w:val="both"/>
              <w:rPr>
                <w:rFonts w:ascii="Arial Narrow" w:hAnsi="Arial Narrow"/>
                <w:sz w:val="18"/>
                <w:szCs w:val="18"/>
              </w:rPr>
            </w:pPr>
            <w:r>
              <w:rPr>
                <w:rFonts w:ascii="Arial Narrow" w:hAnsi="Arial Narrow"/>
                <w:sz w:val="18"/>
                <w:szCs w:val="18"/>
              </w:rPr>
              <w:t>Retenciones y contribuciones por pagar a corto plazo</w:t>
            </w:r>
          </w:p>
        </w:tc>
        <w:tc>
          <w:tcPr>
            <w:tcW w:w="1615" w:type="dxa"/>
          </w:tcPr>
          <w:p w14:paraId="7B442FA5" w14:textId="1BB9B7BE" w:rsidR="00C8698D" w:rsidRPr="004D7983" w:rsidRDefault="00C8698D" w:rsidP="00F45893">
            <w:pP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4D7983">
              <w:rPr>
                <w:rFonts w:ascii="Arial Narrow" w:hAnsi="Arial Narrow"/>
                <w:color w:val="000000" w:themeColor="text1"/>
                <w:sz w:val="18"/>
                <w:szCs w:val="18"/>
              </w:rPr>
              <w:t xml:space="preserve">   $       </w:t>
            </w:r>
            <w:r w:rsidR="00CA66D7">
              <w:rPr>
                <w:rFonts w:ascii="Arial Narrow" w:hAnsi="Arial Narrow"/>
                <w:color w:val="000000" w:themeColor="text1"/>
                <w:sz w:val="18"/>
                <w:szCs w:val="18"/>
              </w:rPr>
              <w:t xml:space="preserve"> 6</w:t>
            </w:r>
            <w:r w:rsidRPr="004D7983">
              <w:rPr>
                <w:rFonts w:ascii="Arial Narrow" w:hAnsi="Arial Narrow"/>
                <w:color w:val="000000" w:themeColor="text1"/>
                <w:sz w:val="18"/>
                <w:szCs w:val="18"/>
              </w:rPr>
              <w:t>,</w:t>
            </w:r>
            <w:r w:rsidR="00CA66D7">
              <w:rPr>
                <w:rFonts w:ascii="Arial Narrow" w:hAnsi="Arial Narrow"/>
                <w:color w:val="000000" w:themeColor="text1"/>
                <w:sz w:val="18"/>
                <w:szCs w:val="18"/>
              </w:rPr>
              <w:t>310</w:t>
            </w:r>
            <w:r w:rsidRPr="004D7983">
              <w:rPr>
                <w:rFonts w:ascii="Arial Narrow" w:hAnsi="Arial Narrow"/>
                <w:color w:val="000000" w:themeColor="text1"/>
                <w:sz w:val="18"/>
                <w:szCs w:val="18"/>
              </w:rPr>
              <w:t>,</w:t>
            </w:r>
            <w:r w:rsidR="00CA66D7">
              <w:rPr>
                <w:rFonts w:ascii="Arial Narrow" w:hAnsi="Arial Narrow"/>
                <w:color w:val="000000" w:themeColor="text1"/>
                <w:sz w:val="18"/>
                <w:szCs w:val="18"/>
              </w:rPr>
              <w:t>389</w:t>
            </w:r>
            <w:r w:rsidRPr="004D7983">
              <w:rPr>
                <w:rFonts w:ascii="Arial Narrow" w:hAnsi="Arial Narrow"/>
                <w:color w:val="000000" w:themeColor="text1"/>
                <w:sz w:val="18"/>
                <w:szCs w:val="18"/>
              </w:rPr>
              <w:t>.</w:t>
            </w:r>
            <w:r w:rsidR="00CA66D7">
              <w:rPr>
                <w:rFonts w:ascii="Arial Narrow" w:hAnsi="Arial Narrow"/>
                <w:color w:val="000000" w:themeColor="text1"/>
                <w:sz w:val="18"/>
                <w:szCs w:val="18"/>
              </w:rPr>
              <w:t>51</w:t>
            </w:r>
          </w:p>
        </w:tc>
        <w:tc>
          <w:tcPr>
            <w:tcW w:w="1999" w:type="dxa"/>
          </w:tcPr>
          <w:p w14:paraId="01E4BBB1" w14:textId="254FDB54" w:rsidR="00C8698D" w:rsidRPr="004D7983" w:rsidRDefault="00C8698D" w:rsidP="00F45893">
            <w:pP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viable</w:t>
            </w:r>
          </w:p>
        </w:tc>
        <w:tc>
          <w:tcPr>
            <w:tcW w:w="1828" w:type="dxa"/>
          </w:tcPr>
          <w:p w14:paraId="3F011465" w14:textId="5F209A51" w:rsidR="00C8698D" w:rsidRPr="004D7983" w:rsidRDefault="00C8698D" w:rsidP="00F45893">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 xml:space="preserve">Igual </w:t>
            </w:r>
            <w:proofErr w:type="gramStart"/>
            <w:r w:rsidRPr="004D7983">
              <w:rPr>
                <w:rFonts w:ascii="Arial Narrow" w:hAnsi="Arial Narrow"/>
                <w:sz w:val="18"/>
                <w:szCs w:val="18"/>
              </w:rPr>
              <w:t>a  17</w:t>
            </w:r>
            <w:proofErr w:type="gramEnd"/>
            <w:r w:rsidRPr="004D7983">
              <w:rPr>
                <w:rFonts w:ascii="Arial Narrow" w:hAnsi="Arial Narrow"/>
                <w:sz w:val="18"/>
                <w:szCs w:val="18"/>
              </w:rPr>
              <w:t xml:space="preserve"> días</w:t>
            </w:r>
          </w:p>
        </w:tc>
      </w:tr>
      <w:tr w:rsidR="00C8698D" w:rsidRPr="004D7983" w14:paraId="34508FB1" w14:textId="77777777" w:rsidTr="00F45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5" w:type="dxa"/>
          </w:tcPr>
          <w:p w14:paraId="4D8110DD" w14:textId="51CD0C52" w:rsidR="00C8698D" w:rsidRPr="004D7983" w:rsidRDefault="00C8698D" w:rsidP="00F45893">
            <w:pPr>
              <w:jc w:val="both"/>
              <w:rPr>
                <w:rFonts w:ascii="Arial Narrow" w:hAnsi="Arial Narrow"/>
                <w:sz w:val="18"/>
                <w:szCs w:val="18"/>
              </w:rPr>
            </w:pPr>
            <w:r>
              <w:rPr>
                <w:rFonts w:ascii="Arial Narrow" w:hAnsi="Arial Narrow"/>
                <w:sz w:val="18"/>
                <w:szCs w:val="18"/>
              </w:rPr>
              <w:t>Otros documentos por pagar a corto plazo</w:t>
            </w:r>
          </w:p>
        </w:tc>
        <w:tc>
          <w:tcPr>
            <w:tcW w:w="1615" w:type="dxa"/>
          </w:tcPr>
          <w:p w14:paraId="6B70C0A1" w14:textId="759E3A83" w:rsidR="00C8698D" w:rsidRPr="004D7983" w:rsidRDefault="00C8698D" w:rsidP="00F45893">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themeColor="text1"/>
                <w:sz w:val="18"/>
                <w:szCs w:val="18"/>
              </w:rPr>
            </w:pPr>
            <w:r>
              <w:rPr>
                <w:rFonts w:ascii="Arial Narrow" w:hAnsi="Arial Narrow"/>
                <w:color w:val="000000" w:themeColor="text1"/>
                <w:sz w:val="18"/>
                <w:szCs w:val="18"/>
              </w:rPr>
              <w:t xml:space="preserve">   </w:t>
            </w:r>
            <w:r w:rsidRPr="004D7983">
              <w:rPr>
                <w:rFonts w:ascii="Arial Narrow" w:hAnsi="Arial Narrow"/>
                <w:color w:val="000000" w:themeColor="text1"/>
                <w:sz w:val="18"/>
                <w:szCs w:val="18"/>
              </w:rPr>
              <w:t xml:space="preserve">$   </w:t>
            </w:r>
            <w:r>
              <w:rPr>
                <w:rFonts w:ascii="Arial Narrow" w:hAnsi="Arial Narrow"/>
                <w:color w:val="000000" w:themeColor="text1"/>
                <w:sz w:val="18"/>
                <w:szCs w:val="18"/>
              </w:rPr>
              <w:t xml:space="preserve">    </w:t>
            </w:r>
            <w:r w:rsidRPr="004D7983">
              <w:rPr>
                <w:rFonts w:ascii="Arial Narrow" w:hAnsi="Arial Narrow"/>
                <w:color w:val="000000" w:themeColor="text1"/>
                <w:sz w:val="18"/>
                <w:szCs w:val="18"/>
              </w:rPr>
              <w:t xml:space="preserve">       </w:t>
            </w:r>
            <w:r w:rsidR="00CA66D7">
              <w:rPr>
                <w:rFonts w:ascii="Arial Narrow" w:hAnsi="Arial Narrow"/>
                <w:color w:val="000000" w:themeColor="text1"/>
                <w:sz w:val="18"/>
                <w:szCs w:val="18"/>
              </w:rPr>
              <w:t>3</w:t>
            </w:r>
            <w:r>
              <w:rPr>
                <w:rFonts w:ascii="Arial Narrow" w:hAnsi="Arial Narrow"/>
                <w:color w:val="000000" w:themeColor="text1"/>
                <w:sz w:val="18"/>
                <w:szCs w:val="18"/>
              </w:rPr>
              <w:t>,</w:t>
            </w:r>
            <w:r w:rsidR="00CA66D7">
              <w:rPr>
                <w:rFonts w:ascii="Arial Narrow" w:hAnsi="Arial Narrow"/>
                <w:color w:val="000000" w:themeColor="text1"/>
                <w:sz w:val="18"/>
                <w:szCs w:val="18"/>
              </w:rPr>
              <w:t>826</w:t>
            </w:r>
            <w:r>
              <w:rPr>
                <w:rFonts w:ascii="Arial Narrow" w:hAnsi="Arial Narrow"/>
                <w:color w:val="000000" w:themeColor="text1"/>
                <w:sz w:val="18"/>
                <w:szCs w:val="18"/>
              </w:rPr>
              <w:t>.</w:t>
            </w:r>
            <w:r w:rsidR="00CA66D7">
              <w:rPr>
                <w:rFonts w:ascii="Arial Narrow" w:hAnsi="Arial Narrow"/>
                <w:color w:val="000000" w:themeColor="text1"/>
                <w:sz w:val="18"/>
                <w:szCs w:val="18"/>
              </w:rPr>
              <w:t>96</w:t>
            </w:r>
          </w:p>
        </w:tc>
        <w:tc>
          <w:tcPr>
            <w:tcW w:w="1999" w:type="dxa"/>
          </w:tcPr>
          <w:p w14:paraId="5F9AD23A" w14:textId="330EFBAE" w:rsidR="00C8698D" w:rsidRPr="004D7983" w:rsidRDefault="00C8698D" w:rsidP="00F45893">
            <w:pP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viable</w:t>
            </w:r>
          </w:p>
        </w:tc>
        <w:tc>
          <w:tcPr>
            <w:tcW w:w="1828" w:type="dxa"/>
          </w:tcPr>
          <w:p w14:paraId="517FF115" w14:textId="2B02A9EE" w:rsidR="00C8698D" w:rsidRPr="004D7983" w:rsidRDefault="00C8698D" w:rsidP="00F45893">
            <w:pP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Igual a 30 días</w:t>
            </w:r>
          </w:p>
        </w:tc>
      </w:tr>
      <w:tr w:rsidR="00C8698D" w:rsidRPr="004D7983" w14:paraId="0DD35D14" w14:textId="77777777" w:rsidTr="00F45893">
        <w:tc>
          <w:tcPr>
            <w:cnfStyle w:val="001000000000" w:firstRow="0" w:lastRow="0" w:firstColumn="1" w:lastColumn="0" w:oddVBand="0" w:evenVBand="0" w:oddHBand="0" w:evenHBand="0" w:firstRowFirstColumn="0" w:firstRowLastColumn="0" w:lastRowFirstColumn="0" w:lastRowLastColumn="0"/>
            <w:tcW w:w="3455" w:type="dxa"/>
          </w:tcPr>
          <w:p w14:paraId="11A543B5" w14:textId="33D17006" w:rsidR="00C8698D" w:rsidRPr="004D7983" w:rsidRDefault="00C8698D" w:rsidP="00F45893">
            <w:pPr>
              <w:jc w:val="both"/>
              <w:rPr>
                <w:rFonts w:ascii="Arial Narrow" w:hAnsi="Arial Narrow"/>
                <w:sz w:val="18"/>
                <w:szCs w:val="18"/>
              </w:rPr>
            </w:pPr>
          </w:p>
        </w:tc>
        <w:tc>
          <w:tcPr>
            <w:tcW w:w="1615" w:type="dxa"/>
          </w:tcPr>
          <w:p w14:paraId="0C233865" w14:textId="70C43FD3" w:rsidR="00C8698D" w:rsidRPr="004D7983" w:rsidRDefault="00C8698D" w:rsidP="00F45893">
            <w:pP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p>
        </w:tc>
        <w:tc>
          <w:tcPr>
            <w:tcW w:w="1999" w:type="dxa"/>
          </w:tcPr>
          <w:p w14:paraId="3E3732AA" w14:textId="4DCA9BB5" w:rsidR="00C8698D" w:rsidRPr="004D7983" w:rsidRDefault="00C8698D" w:rsidP="00F45893">
            <w:pP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p>
        </w:tc>
        <w:tc>
          <w:tcPr>
            <w:tcW w:w="1828" w:type="dxa"/>
          </w:tcPr>
          <w:p w14:paraId="669F7188" w14:textId="24C5A7FF" w:rsidR="00C8698D" w:rsidRPr="004D7983" w:rsidRDefault="00C8698D" w:rsidP="00F45893">
            <w:pP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p>
        </w:tc>
      </w:tr>
    </w:tbl>
    <w:p w14:paraId="00A6869C" w14:textId="77777777" w:rsidR="00BA1A81" w:rsidRPr="004D7983" w:rsidRDefault="00BA1A81" w:rsidP="00BA1A81">
      <w:pPr>
        <w:jc w:val="both"/>
        <w:rPr>
          <w:rFonts w:ascii="Arial Narrow" w:eastAsia="Times New Roman" w:hAnsi="Arial Narrow" w:cs="Times New Roman"/>
          <w:sz w:val="16"/>
          <w:szCs w:val="16"/>
        </w:rPr>
      </w:pPr>
    </w:p>
    <w:p w14:paraId="0F86C6F2" w14:textId="77777777" w:rsidR="00BA1A81" w:rsidRPr="004D7983" w:rsidRDefault="00BA1A81" w:rsidP="00BA1A81">
      <w:pPr>
        <w:jc w:val="both"/>
        <w:rPr>
          <w:rFonts w:ascii="Arial Narrow" w:eastAsia="Times New Roman" w:hAnsi="Arial Narrow" w:cs="Times New Roman"/>
          <w:color w:val="FF0000"/>
          <w:sz w:val="16"/>
          <w:szCs w:val="16"/>
        </w:rPr>
      </w:pPr>
      <w:r w:rsidRPr="004D7983">
        <w:rPr>
          <w:rFonts w:ascii="Arial Narrow" w:eastAsia="Times New Roman" w:hAnsi="Arial Narrow" w:cs="Times New Roman"/>
        </w:rPr>
        <w:t>Los adeudos anteriores, son generados por las operaciones normales del Tribunal Superior de Justicia y se pagan en el corto plazo.</w:t>
      </w:r>
      <w:r w:rsidRPr="004D7983">
        <w:rPr>
          <w:rFonts w:ascii="Arial Narrow" w:eastAsia="Times New Roman" w:hAnsi="Arial Narrow" w:cs="Times New Roman"/>
          <w:sz w:val="16"/>
          <w:szCs w:val="16"/>
        </w:rPr>
        <w:t xml:space="preserve"> </w:t>
      </w:r>
    </w:p>
    <w:p w14:paraId="408AF533" w14:textId="77777777" w:rsidR="00BA1A81" w:rsidRPr="004D7983" w:rsidRDefault="00BA1A81" w:rsidP="00BA1A81">
      <w:pPr>
        <w:rPr>
          <w:rFonts w:ascii="Arial Narrow" w:eastAsia="Times New Roman" w:hAnsi="Arial Narrow" w:cs="Times New Roman"/>
          <w:b/>
        </w:rPr>
      </w:pPr>
      <w:r w:rsidRPr="004D7983">
        <w:rPr>
          <w:rFonts w:ascii="Arial Narrow" w:eastAsia="Times New Roman" w:hAnsi="Arial Narrow" w:cs="Times New Roman"/>
          <w:b/>
        </w:rPr>
        <w:t>Fondos y bienes de terceros en garantía y/o administración a corto plazo.</w:t>
      </w:r>
    </w:p>
    <w:p w14:paraId="2DED8F37" w14:textId="77777777" w:rsidR="00BA1A81" w:rsidRPr="004D7983" w:rsidRDefault="00BA1A81" w:rsidP="00BA1A81">
      <w:pPr>
        <w:jc w:val="both"/>
        <w:rPr>
          <w:rFonts w:ascii="Arial Narrow" w:eastAsia="Times New Roman" w:hAnsi="Arial Narrow" w:cs="Times New Roman"/>
          <w:bCs/>
        </w:rPr>
      </w:pPr>
      <w:r w:rsidRPr="004D7983">
        <w:rPr>
          <w:rFonts w:ascii="Arial Narrow" w:eastAsia="Times New Roman" w:hAnsi="Arial Narrow" w:cs="Times New Roman"/>
          <w:bCs/>
        </w:rPr>
        <w:t>El Fondo Auxiliar para la Impartición de Justicia posee los siguientes valores:</w:t>
      </w:r>
    </w:p>
    <w:tbl>
      <w:tblPr>
        <w:tblStyle w:val="Tabladelista1clara-nfasis11"/>
        <w:tblW w:w="0" w:type="auto"/>
        <w:tblInd w:w="2044" w:type="dxa"/>
        <w:tblLook w:val="04A0" w:firstRow="1" w:lastRow="0" w:firstColumn="1" w:lastColumn="0" w:noHBand="0" w:noVBand="1"/>
      </w:tblPr>
      <w:tblGrid>
        <w:gridCol w:w="7114"/>
        <w:gridCol w:w="1925"/>
      </w:tblGrid>
      <w:tr w:rsidR="00BA1A81" w:rsidRPr="004D7983" w14:paraId="5A7BA044" w14:textId="77777777" w:rsidTr="00F458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4" w:type="dxa"/>
          </w:tcPr>
          <w:p w14:paraId="0D9BFF82" w14:textId="77777777" w:rsidR="00BA1A81" w:rsidRPr="004D7983" w:rsidRDefault="00BA1A81" w:rsidP="00F45893">
            <w:pPr>
              <w:jc w:val="both"/>
              <w:rPr>
                <w:rFonts w:ascii="Arial Narrow" w:hAnsi="Arial Narrow"/>
              </w:rPr>
            </w:pPr>
            <w:r w:rsidRPr="004D7983">
              <w:rPr>
                <w:rFonts w:ascii="Arial Narrow" w:hAnsi="Arial Narrow"/>
              </w:rPr>
              <w:t>Fianzas</w:t>
            </w:r>
          </w:p>
        </w:tc>
        <w:tc>
          <w:tcPr>
            <w:tcW w:w="1925" w:type="dxa"/>
            <w:vAlign w:val="center"/>
          </w:tcPr>
          <w:p w14:paraId="34A5DF7D" w14:textId="26FB5589" w:rsidR="00BA1A81" w:rsidRPr="00F10742" w:rsidRDefault="00BA1A81" w:rsidP="00F45893">
            <w:pPr>
              <w:jc w:val="right"/>
              <w:cnfStyle w:val="100000000000" w:firstRow="1" w:lastRow="0" w:firstColumn="0" w:lastColumn="0" w:oddVBand="0" w:evenVBand="0" w:oddHBand="0" w:evenHBand="0" w:firstRowFirstColumn="0" w:firstRowLastColumn="0" w:lastRowFirstColumn="0" w:lastRowLastColumn="0"/>
              <w:rPr>
                <w:rFonts w:ascii="Arial Narrow" w:hAnsi="Arial Narrow"/>
                <w:b w:val="0"/>
                <w:bCs w:val="0"/>
              </w:rPr>
            </w:pPr>
            <w:r w:rsidRPr="00F10742">
              <w:rPr>
                <w:rFonts w:ascii="Arial Narrow" w:hAnsi="Arial Narrow" w:cs="Calibri"/>
                <w:b w:val="0"/>
                <w:bCs w:val="0"/>
                <w:color w:val="000000"/>
              </w:rPr>
              <w:t xml:space="preserve">$ </w:t>
            </w:r>
            <w:r>
              <w:rPr>
                <w:rFonts w:ascii="Arial Narrow" w:hAnsi="Arial Narrow" w:cs="Calibri"/>
                <w:b w:val="0"/>
                <w:bCs w:val="0"/>
                <w:color w:val="000000"/>
              </w:rPr>
              <w:t xml:space="preserve"> </w:t>
            </w:r>
            <w:r w:rsidRPr="00F10742">
              <w:rPr>
                <w:rFonts w:ascii="Arial Narrow" w:hAnsi="Arial Narrow" w:cs="Calibri"/>
                <w:b w:val="0"/>
                <w:bCs w:val="0"/>
                <w:color w:val="000000"/>
              </w:rPr>
              <w:t xml:space="preserve"> </w:t>
            </w:r>
            <w:r w:rsidR="00CA66D7">
              <w:rPr>
                <w:rFonts w:ascii="Arial Narrow" w:hAnsi="Arial Narrow" w:cs="Calibri"/>
                <w:b w:val="0"/>
                <w:bCs w:val="0"/>
                <w:color w:val="000000"/>
              </w:rPr>
              <w:t>1</w:t>
            </w:r>
            <w:r w:rsidRPr="00F10742">
              <w:rPr>
                <w:rFonts w:ascii="Arial Narrow" w:hAnsi="Arial Narrow" w:cs="Calibri"/>
                <w:b w:val="0"/>
                <w:bCs w:val="0"/>
                <w:color w:val="000000"/>
              </w:rPr>
              <w:t>,</w:t>
            </w:r>
            <w:r w:rsidR="00CA66D7">
              <w:rPr>
                <w:rFonts w:ascii="Arial Narrow" w:hAnsi="Arial Narrow" w:cs="Calibri"/>
                <w:b w:val="0"/>
                <w:bCs w:val="0"/>
                <w:color w:val="000000"/>
              </w:rPr>
              <w:t>992</w:t>
            </w:r>
            <w:r w:rsidRPr="00F10742">
              <w:rPr>
                <w:rFonts w:ascii="Arial Narrow" w:hAnsi="Arial Narrow" w:cs="Calibri"/>
                <w:b w:val="0"/>
                <w:bCs w:val="0"/>
                <w:color w:val="000000"/>
              </w:rPr>
              <w:t>,</w:t>
            </w:r>
            <w:r w:rsidR="00CA66D7">
              <w:rPr>
                <w:rFonts w:ascii="Arial Narrow" w:hAnsi="Arial Narrow" w:cs="Calibri"/>
                <w:b w:val="0"/>
                <w:bCs w:val="0"/>
                <w:color w:val="000000"/>
              </w:rPr>
              <w:t>315</w:t>
            </w:r>
            <w:r w:rsidRPr="00F10742">
              <w:rPr>
                <w:rFonts w:ascii="Arial Narrow" w:hAnsi="Arial Narrow" w:cs="Calibri"/>
                <w:b w:val="0"/>
                <w:bCs w:val="0"/>
                <w:color w:val="000000"/>
              </w:rPr>
              <w:t>.48</w:t>
            </w:r>
          </w:p>
        </w:tc>
      </w:tr>
      <w:tr w:rsidR="00BA1A81" w:rsidRPr="004D7983" w14:paraId="072EBA8D" w14:textId="77777777" w:rsidTr="00F45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4" w:type="dxa"/>
          </w:tcPr>
          <w:p w14:paraId="53C03315" w14:textId="77777777" w:rsidR="00BA1A81" w:rsidRPr="004D7983" w:rsidRDefault="00BA1A81" w:rsidP="00F45893">
            <w:pPr>
              <w:jc w:val="both"/>
              <w:rPr>
                <w:rFonts w:ascii="Arial Narrow" w:hAnsi="Arial Narrow"/>
              </w:rPr>
            </w:pPr>
            <w:r w:rsidRPr="004D7983">
              <w:rPr>
                <w:rFonts w:ascii="Arial Narrow" w:hAnsi="Arial Narrow"/>
              </w:rPr>
              <w:t>Cauciones</w:t>
            </w:r>
          </w:p>
        </w:tc>
        <w:tc>
          <w:tcPr>
            <w:tcW w:w="1925" w:type="dxa"/>
            <w:vAlign w:val="center"/>
          </w:tcPr>
          <w:p w14:paraId="0F74996E" w14:textId="0BCA28C1" w:rsidR="00BA1A81" w:rsidRPr="004D7983" w:rsidRDefault="00BA1A81" w:rsidP="00F45893">
            <w:pPr>
              <w:jc w:val="right"/>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4D7983">
              <w:rPr>
                <w:rFonts w:ascii="Arial Narrow" w:hAnsi="Arial Narrow" w:cs="Calibri"/>
                <w:color w:val="000000"/>
              </w:rPr>
              <w:t xml:space="preserve">$  </w:t>
            </w:r>
            <w:r>
              <w:rPr>
                <w:rFonts w:ascii="Arial Narrow" w:hAnsi="Arial Narrow" w:cs="Calibri"/>
                <w:color w:val="000000"/>
              </w:rPr>
              <w:t xml:space="preserve"> </w:t>
            </w:r>
            <w:r w:rsidRPr="004D7983">
              <w:rPr>
                <w:rFonts w:ascii="Arial Narrow" w:hAnsi="Arial Narrow" w:cs="Calibri"/>
                <w:color w:val="000000"/>
              </w:rPr>
              <w:t>5,</w:t>
            </w:r>
            <w:r w:rsidR="00CA66D7">
              <w:rPr>
                <w:rFonts w:ascii="Arial Narrow" w:hAnsi="Arial Narrow" w:cs="Calibri"/>
                <w:color w:val="000000"/>
              </w:rPr>
              <w:t>117</w:t>
            </w:r>
            <w:r w:rsidRPr="004D7983">
              <w:rPr>
                <w:rFonts w:ascii="Arial Narrow" w:hAnsi="Arial Narrow" w:cs="Calibri"/>
                <w:color w:val="000000"/>
              </w:rPr>
              <w:t>,</w:t>
            </w:r>
            <w:r w:rsidR="00CA66D7">
              <w:rPr>
                <w:rFonts w:ascii="Arial Narrow" w:hAnsi="Arial Narrow" w:cs="Calibri"/>
                <w:color w:val="000000"/>
              </w:rPr>
              <w:t>6</w:t>
            </w:r>
            <w:r>
              <w:rPr>
                <w:rFonts w:ascii="Arial Narrow" w:hAnsi="Arial Narrow" w:cs="Calibri"/>
                <w:color w:val="000000"/>
              </w:rPr>
              <w:t>20</w:t>
            </w:r>
            <w:r w:rsidRPr="004D7983">
              <w:rPr>
                <w:rFonts w:ascii="Arial Narrow" w:hAnsi="Arial Narrow" w:cs="Calibri"/>
                <w:color w:val="000000"/>
              </w:rPr>
              <w:t>.</w:t>
            </w:r>
            <w:r w:rsidR="00CA66D7">
              <w:rPr>
                <w:rFonts w:ascii="Arial Narrow" w:hAnsi="Arial Narrow" w:cs="Calibri"/>
                <w:color w:val="000000"/>
              </w:rPr>
              <w:t>8</w:t>
            </w:r>
            <w:r>
              <w:rPr>
                <w:rFonts w:ascii="Arial Narrow" w:hAnsi="Arial Narrow" w:cs="Calibri"/>
                <w:color w:val="000000"/>
              </w:rPr>
              <w:t>8</w:t>
            </w:r>
          </w:p>
        </w:tc>
      </w:tr>
      <w:tr w:rsidR="00BA1A81" w:rsidRPr="004D7983" w14:paraId="78853705" w14:textId="77777777" w:rsidTr="00F45893">
        <w:tc>
          <w:tcPr>
            <w:cnfStyle w:val="001000000000" w:firstRow="0" w:lastRow="0" w:firstColumn="1" w:lastColumn="0" w:oddVBand="0" w:evenVBand="0" w:oddHBand="0" w:evenHBand="0" w:firstRowFirstColumn="0" w:firstRowLastColumn="0" w:lastRowFirstColumn="0" w:lastRowLastColumn="0"/>
            <w:tcW w:w="7114" w:type="dxa"/>
          </w:tcPr>
          <w:p w14:paraId="26B75F6F" w14:textId="77777777" w:rsidR="00BA1A81" w:rsidRPr="004D7983" w:rsidRDefault="00BA1A81" w:rsidP="00F45893">
            <w:pPr>
              <w:jc w:val="both"/>
              <w:rPr>
                <w:rFonts w:ascii="Arial Narrow" w:hAnsi="Arial Narrow"/>
              </w:rPr>
            </w:pPr>
            <w:r w:rsidRPr="004D7983">
              <w:rPr>
                <w:rFonts w:ascii="Arial Narrow" w:hAnsi="Arial Narrow"/>
              </w:rPr>
              <w:t>Otros ingresos</w:t>
            </w:r>
          </w:p>
        </w:tc>
        <w:tc>
          <w:tcPr>
            <w:tcW w:w="1925" w:type="dxa"/>
            <w:vAlign w:val="center"/>
          </w:tcPr>
          <w:p w14:paraId="63D4DF3E" w14:textId="77777777" w:rsidR="00BA1A81" w:rsidRPr="004D7983" w:rsidRDefault="00BA1A81" w:rsidP="00F45893">
            <w:pPr>
              <w:jc w:val="right"/>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4D7983">
              <w:rPr>
                <w:rFonts w:ascii="Arial Narrow" w:hAnsi="Arial Narrow" w:cs="Calibri"/>
                <w:color w:val="000000"/>
              </w:rPr>
              <w:t xml:space="preserve"> $ </w:t>
            </w:r>
            <w:r>
              <w:rPr>
                <w:rFonts w:ascii="Arial Narrow" w:hAnsi="Arial Narrow" w:cs="Calibri"/>
                <w:color w:val="000000"/>
              </w:rPr>
              <w:t xml:space="preserve"> </w:t>
            </w:r>
            <w:r w:rsidRPr="004D7983">
              <w:rPr>
                <w:rFonts w:ascii="Arial Narrow" w:hAnsi="Arial Narrow" w:cs="Calibri"/>
                <w:color w:val="000000"/>
              </w:rPr>
              <w:t xml:space="preserve">      40,318.99</w:t>
            </w:r>
          </w:p>
        </w:tc>
      </w:tr>
      <w:tr w:rsidR="00BA1A81" w:rsidRPr="004D7983" w14:paraId="367F02AB" w14:textId="77777777" w:rsidTr="00F45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4" w:type="dxa"/>
          </w:tcPr>
          <w:p w14:paraId="299CB16E" w14:textId="77777777" w:rsidR="00BA1A81" w:rsidRPr="004D7983" w:rsidRDefault="00BA1A81" w:rsidP="00F45893">
            <w:pPr>
              <w:jc w:val="both"/>
              <w:rPr>
                <w:rFonts w:ascii="Arial Narrow" w:hAnsi="Arial Narrow"/>
              </w:rPr>
            </w:pPr>
            <w:r w:rsidRPr="004D7983">
              <w:rPr>
                <w:rFonts w:ascii="Arial Narrow" w:hAnsi="Arial Narrow"/>
              </w:rPr>
              <w:t>Reparación del daño</w:t>
            </w:r>
          </w:p>
        </w:tc>
        <w:tc>
          <w:tcPr>
            <w:tcW w:w="1925" w:type="dxa"/>
            <w:vAlign w:val="center"/>
          </w:tcPr>
          <w:p w14:paraId="7B4F911D" w14:textId="4BFDA953" w:rsidR="00BA1A81" w:rsidRPr="004D7983" w:rsidRDefault="00BA1A81" w:rsidP="00F45893">
            <w:pPr>
              <w:jc w:val="right"/>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4D7983">
              <w:rPr>
                <w:rFonts w:ascii="Arial Narrow" w:hAnsi="Arial Narrow" w:cs="Calibri"/>
                <w:color w:val="000000"/>
              </w:rPr>
              <w:t xml:space="preserve">$  </w:t>
            </w:r>
            <w:r>
              <w:rPr>
                <w:rFonts w:ascii="Arial Narrow" w:hAnsi="Arial Narrow" w:cs="Calibri"/>
                <w:color w:val="000000"/>
              </w:rPr>
              <w:t xml:space="preserve"> </w:t>
            </w:r>
            <w:r w:rsidRPr="004D7983">
              <w:rPr>
                <w:rFonts w:ascii="Arial Narrow" w:hAnsi="Arial Narrow" w:cs="Calibri"/>
                <w:color w:val="000000"/>
              </w:rPr>
              <w:t>3,</w:t>
            </w:r>
            <w:r w:rsidR="00CA66D7">
              <w:rPr>
                <w:rFonts w:ascii="Arial Narrow" w:hAnsi="Arial Narrow" w:cs="Calibri"/>
                <w:color w:val="000000"/>
              </w:rPr>
              <w:t>176</w:t>
            </w:r>
            <w:r w:rsidRPr="004D7983">
              <w:rPr>
                <w:rFonts w:ascii="Arial Narrow" w:hAnsi="Arial Narrow" w:cs="Calibri"/>
                <w:color w:val="000000"/>
              </w:rPr>
              <w:t>,</w:t>
            </w:r>
            <w:r w:rsidR="00CA66D7">
              <w:rPr>
                <w:rFonts w:ascii="Arial Narrow" w:hAnsi="Arial Narrow" w:cs="Calibri"/>
                <w:color w:val="000000"/>
              </w:rPr>
              <w:t>233</w:t>
            </w:r>
            <w:r w:rsidRPr="004D7983">
              <w:rPr>
                <w:rFonts w:ascii="Arial Narrow" w:hAnsi="Arial Narrow" w:cs="Calibri"/>
                <w:color w:val="000000"/>
              </w:rPr>
              <w:t>.</w:t>
            </w:r>
            <w:r w:rsidR="00CA66D7">
              <w:rPr>
                <w:rFonts w:ascii="Arial Narrow" w:hAnsi="Arial Narrow" w:cs="Calibri"/>
                <w:color w:val="000000"/>
              </w:rPr>
              <w:t>1</w:t>
            </w:r>
            <w:r w:rsidRPr="004D7983">
              <w:rPr>
                <w:rFonts w:ascii="Arial Narrow" w:hAnsi="Arial Narrow" w:cs="Calibri"/>
                <w:color w:val="000000"/>
              </w:rPr>
              <w:t>0</w:t>
            </w:r>
          </w:p>
        </w:tc>
      </w:tr>
      <w:tr w:rsidR="00BA1A81" w:rsidRPr="004D7983" w14:paraId="0F3EFBC3" w14:textId="77777777" w:rsidTr="00F45893">
        <w:tc>
          <w:tcPr>
            <w:cnfStyle w:val="001000000000" w:firstRow="0" w:lastRow="0" w:firstColumn="1" w:lastColumn="0" w:oddVBand="0" w:evenVBand="0" w:oddHBand="0" w:evenHBand="0" w:firstRowFirstColumn="0" w:firstRowLastColumn="0" w:lastRowFirstColumn="0" w:lastRowLastColumn="0"/>
            <w:tcW w:w="7114" w:type="dxa"/>
          </w:tcPr>
          <w:p w14:paraId="41961AC9" w14:textId="77777777" w:rsidR="00BA1A81" w:rsidRPr="004D7983" w:rsidRDefault="00BA1A81" w:rsidP="00F45893">
            <w:pPr>
              <w:jc w:val="both"/>
              <w:rPr>
                <w:rFonts w:ascii="Arial Narrow" w:hAnsi="Arial Narrow"/>
              </w:rPr>
            </w:pPr>
            <w:r w:rsidRPr="004D7983">
              <w:rPr>
                <w:rFonts w:ascii="Arial Narrow" w:hAnsi="Arial Narrow"/>
              </w:rPr>
              <w:t xml:space="preserve">Conmutación  </w:t>
            </w:r>
          </w:p>
        </w:tc>
        <w:tc>
          <w:tcPr>
            <w:tcW w:w="1925" w:type="dxa"/>
            <w:vAlign w:val="center"/>
          </w:tcPr>
          <w:p w14:paraId="368E617E" w14:textId="0B265659" w:rsidR="00BA1A81" w:rsidRPr="004D7983" w:rsidRDefault="00BA1A81" w:rsidP="00F45893">
            <w:pPr>
              <w:jc w:val="right"/>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4D7983">
              <w:rPr>
                <w:rFonts w:ascii="Arial Narrow" w:hAnsi="Arial Narrow" w:cs="Calibri"/>
                <w:color w:val="000000"/>
              </w:rPr>
              <w:t>$</w:t>
            </w:r>
            <w:r>
              <w:rPr>
                <w:rFonts w:ascii="Arial Narrow" w:hAnsi="Arial Narrow" w:cs="Calibri"/>
                <w:color w:val="000000"/>
              </w:rPr>
              <w:t xml:space="preserve"> </w:t>
            </w:r>
            <w:r w:rsidRPr="004D7983">
              <w:rPr>
                <w:rFonts w:ascii="Arial Narrow" w:hAnsi="Arial Narrow" w:cs="Calibri"/>
                <w:color w:val="000000"/>
              </w:rPr>
              <w:t xml:space="preserve">  1,</w:t>
            </w:r>
            <w:r w:rsidR="00CA66D7">
              <w:rPr>
                <w:rFonts w:ascii="Arial Narrow" w:hAnsi="Arial Narrow" w:cs="Calibri"/>
                <w:color w:val="000000"/>
              </w:rPr>
              <w:t>381</w:t>
            </w:r>
            <w:r w:rsidRPr="004D7983">
              <w:rPr>
                <w:rFonts w:ascii="Arial Narrow" w:hAnsi="Arial Narrow" w:cs="Calibri"/>
                <w:color w:val="000000"/>
              </w:rPr>
              <w:t>,</w:t>
            </w:r>
            <w:r w:rsidR="00CA66D7">
              <w:rPr>
                <w:rFonts w:ascii="Arial Narrow" w:hAnsi="Arial Narrow" w:cs="Calibri"/>
                <w:color w:val="000000"/>
              </w:rPr>
              <w:t>075</w:t>
            </w:r>
            <w:r w:rsidRPr="004D7983">
              <w:rPr>
                <w:rFonts w:ascii="Arial Narrow" w:hAnsi="Arial Narrow" w:cs="Calibri"/>
                <w:color w:val="000000"/>
              </w:rPr>
              <w:t>.</w:t>
            </w:r>
            <w:r w:rsidR="00CA66D7">
              <w:rPr>
                <w:rFonts w:ascii="Arial Narrow" w:hAnsi="Arial Narrow" w:cs="Calibri"/>
                <w:color w:val="000000"/>
              </w:rPr>
              <w:t>07</w:t>
            </w:r>
          </w:p>
        </w:tc>
      </w:tr>
      <w:tr w:rsidR="00BA1A81" w:rsidRPr="004D7983" w14:paraId="248EE742" w14:textId="77777777" w:rsidTr="00F45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4" w:type="dxa"/>
          </w:tcPr>
          <w:p w14:paraId="7E4D2B46" w14:textId="77777777" w:rsidR="00BA1A81" w:rsidRPr="004D7983" w:rsidRDefault="00BA1A81" w:rsidP="00F45893">
            <w:pPr>
              <w:jc w:val="both"/>
              <w:rPr>
                <w:rFonts w:ascii="Arial Narrow" w:hAnsi="Arial Narrow"/>
              </w:rPr>
            </w:pPr>
            <w:r w:rsidRPr="004D7983">
              <w:rPr>
                <w:rFonts w:ascii="Arial Narrow" w:hAnsi="Arial Narrow"/>
              </w:rPr>
              <w:t>Pensión alimenticia</w:t>
            </w:r>
          </w:p>
        </w:tc>
        <w:tc>
          <w:tcPr>
            <w:tcW w:w="1925" w:type="dxa"/>
            <w:vAlign w:val="center"/>
          </w:tcPr>
          <w:p w14:paraId="7182088C" w14:textId="6158E397" w:rsidR="00BA1A81" w:rsidRPr="004D7983" w:rsidRDefault="00BA1A81" w:rsidP="00F45893">
            <w:pPr>
              <w:jc w:val="right"/>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4D7983">
              <w:rPr>
                <w:rFonts w:ascii="Arial Narrow" w:hAnsi="Arial Narrow" w:cs="Calibri"/>
                <w:color w:val="000000"/>
              </w:rPr>
              <w:t>$</w:t>
            </w:r>
            <w:r>
              <w:rPr>
                <w:rFonts w:ascii="Arial Narrow" w:hAnsi="Arial Narrow" w:cs="Calibri"/>
                <w:color w:val="000000"/>
              </w:rPr>
              <w:t xml:space="preserve"> 11</w:t>
            </w:r>
            <w:r w:rsidRPr="004D7983">
              <w:rPr>
                <w:rFonts w:ascii="Arial Narrow" w:hAnsi="Arial Narrow" w:cs="Calibri"/>
                <w:color w:val="000000"/>
              </w:rPr>
              <w:t>,</w:t>
            </w:r>
            <w:r w:rsidR="00CA66D7">
              <w:rPr>
                <w:rFonts w:ascii="Arial Narrow" w:hAnsi="Arial Narrow" w:cs="Calibri"/>
                <w:color w:val="000000"/>
              </w:rPr>
              <w:t>367</w:t>
            </w:r>
            <w:r w:rsidRPr="004D7983">
              <w:rPr>
                <w:rFonts w:ascii="Arial Narrow" w:hAnsi="Arial Narrow" w:cs="Calibri"/>
                <w:color w:val="000000"/>
              </w:rPr>
              <w:t>,</w:t>
            </w:r>
            <w:r w:rsidR="00CA66D7">
              <w:rPr>
                <w:rFonts w:ascii="Arial Narrow" w:hAnsi="Arial Narrow" w:cs="Calibri"/>
                <w:color w:val="000000"/>
              </w:rPr>
              <w:t>645</w:t>
            </w:r>
            <w:r w:rsidRPr="004D7983">
              <w:rPr>
                <w:rFonts w:ascii="Arial Narrow" w:hAnsi="Arial Narrow" w:cs="Calibri"/>
                <w:color w:val="000000"/>
              </w:rPr>
              <w:t>.</w:t>
            </w:r>
            <w:r w:rsidR="00CA66D7">
              <w:rPr>
                <w:rFonts w:ascii="Arial Narrow" w:hAnsi="Arial Narrow" w:cs="Calibri"/>
                <w:color w:val="000000"/>
              </w:rPr>
              <w:t>07</w:t>
            </w:r>
          </w:p>
        </w:tc>
      </w:tr>
      <w:tr w:rsidR="00BA1A81" w:rsidRPr="004D7983" w14:paraId="3B842029" w14:textId="77777777" w:rsidTr="00F45893">
        <w:tc>
          <w:tcPr>
            <w:cnfStyle w:val="001000000000" w:firstRow="0" w:lastRow="0" w:firstColumn="1" w:lastColumn="0" w:oddVBand="0" w:evenVBand="0" w:oddHBand="0" w:evenHBand="0" w:firstRowFirstColumn="0" w:firstRowLastColumn="0" w:lastRowFirstColumn="0" w:lastRowLastColumn="0"/>
            <w:tcW w:w="7114" w:type="dxa"/>
          </w:tcPr>
          <w:p w14:paraId="194AA752" w14:textId="77777777" w:rsidR="00BA1A81" w:rsidRPr="004D7983" w:rsidRDefault="00BA1A81" w:rsidP="00F45893">
            <w:pPr>
              <w:jc w:val="both"/>
              <w:rPr>
                <w:rFonts w:ascii="Arial Narrow" w:hAnsi="Arial Narrow"/>
              </w:rPr>
            </w:pPr>
            <w:r w:rsidRPr="004D7983">
              <w:rPr>
                <w:rFonts w:ascii="Arial Narrow" w:hAnsi="Arial Narrow"/>
              </w:rPr>
              <w:t>Sanción pecuniaria</w:t>
            </w:r>
          </w:p>
        </w:tc>
        <w:tc>
          <w:tcPr>
            <w:tcW w:w="1925" w:type="dxa"/>
            <w:vAlign w:val="center"/>
          </w:tcPr>
          <w:p w14:paraId="6001AE2F" w14:textId="1BB6FB9C" w:rsidR="00BA1A81" w:rsidRPr="004D7983" w:rsidRDefault="00BA1A81" w:rsidP="00F45893">
            <w:pPr>
              <w:jc w:val="right"/>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4D7983">
              <w:rPr>
                <w:rFonts w:ascii="Arial Narrow" w:hAnsi="Arial Narrow" w:cs="Calibri"/>
                <w:color w:val="000000"/>
              </w:rPr>
              <w:t xml:space="preserve">$ </w:t>
            </w:r>
            <w:r>
              <w:rPr>
                <w:rFonts w:ascii="Arial Narrow" w:hAnsi="Arial Narrow" w:cs="Calibri"/>
                <w:color w:val="000000"/>
              </w:rPr>
              <w:t xml:space="preserve"> </w:t>
            </w:r>
            <w:r w:rsidRPr="004D7983">
              <w:rPr>
                <w:rFonts w:ascii="Arial Narrow" w:hAnsi="Arial Narrow" w:cs="Calibri"/>
                <w:color w:val="000000"/>
              </w:rPr>
              <w:t xml:space="preserve"> 1,</w:t>
            </w:r>
            <w:r>
              <w:rPr>
                <w:rFonts w:ascii="Arial Narrow" w:hAnsi="Arial Narrow" w:cs="Calibri"/>
                <w:color w:val="000000"/>
              </w:rPr>
              <w:t>4</w:t>
            </w:r>
            <w:r w:rsidR="00CA66D7">
              <w:rPr>
                <w:rFonts w:ascii="Arial Narrow" w:hAnsi="Arial Narrow" w:cs="Calibri"/>
                <w:color w:val="000000"/>
              </w:rPr>
              <w:t>46</w:t>
            </w:r>
            <w:r w:rsidRPr="004D7983">
              <w:rPr>
                <w:rFonts w:ascii="Arial Narrow" w:hAnsi="Arial Narrow" w:cs="Calibri"/>
                <w:color w:val="000000"/>
              </w:rPr>
              <w:t>,</w:t>
            </w:r>
            <w:r w:rsidR="00CA66D7">
              <w:rPr>
                <w:rFonts w:ascii="Arial Narrow" w:hAnsi="Arial Narrow" w:cs="Calibri"/>
                <w:color w:val="000000"/>
              </w:rPr>
              <w:t>827</w:t>
            </w:r>
            <w:r w:rsidRPr="004D7983">
              <w:rPr>
                <w:rFonts w:ascii="Arial Narrow" w:hAnsi="Arial Narrow" w:cs="Calibri"/>
                <w:color w:val="000000"/>
              </w:rPr>
              <w:t>.</w:t>
            </w:r>
            <w:r>
              <w:rPr>
                <w:rFonts w:ascii="Arial Narrow" w:hAnsi="Arial Narrow" w:cs="Calibri"/>
                <w:color w:val="000000"/>
              </w:rPr>
              <w:t>84</w:t>
            </w:r>
          </w:p>
        </w:tc>
      </w:tr>
      <w:tr w:rsidR="00BA1A81" w:rsidRPr="004D7983" w14:paraId="4284805D" w14:textId="77777777" w:rsidTr="00F45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4" w:type="dxa"/>
          </w:tcPr>
          <w:p w14:paraId="56D28BA0" w14:textId="77777777" w:rsidR="00BA1A81" w:rsidRPr="004D7983" w:rsidRDefault="00BA1A81" w:rsidP="00F45893">
            <w:pPr>
              <w:jc w:val="both"/>
              <w:rPr>
                <w:rFonts w:ascii="Arial Narrow" w:hAnsi="Arial Narrow"/>
              </w:rPr>
            </w:pPr>
            <w:r w:rsidRPr="004D7983">
              <w:rPr>
                <w:rFonts w:ascii="Arial Narrow" w:hAnsi="Arial Narrow"/>
              </w:rPr>
              <w:t xml:space="preserve">Diversos </w:t>
            </w:r>
          </w:p>
        </w:tc>
        <w:tc>
          <w:tcPr>
            <w:tcW w:w="1925" w:type="dxa"/>
            <w:vAlign w:val="center"/>
          </w:tcPr>
          <w:p w14:paraId="664364F2" w14:textId="29E137EE" w:rsidR="00BA1A81" w:rsidRPr="004D7983" w:rsidRDefault="00BA1A81" w:rsidP="00F45893">
            <w:pPr>
              <w:jc w:val="right"/>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4D7983">
              <w:rPr>
                <w:rFonts w:ascii="Arial Narrow" w:hAnsi="Arial Narrow" w:cs="Calibri"/>
                <w:color w:val="000000"/>
              </w:rPr>
              <w:t>$</w:t>
            </w:r>
            <w:r>
              <w:rPr>
                <w:rFonts w:ascii="Arial Narrow" w:hAnsi="Arial Narrow" w:cs="Calibri"/>
                <w:color w:val="000000"/>
              </w:rPr>
              <w:t xml:space="preserve"> </w:t>
            </w:r>
            <w:r w:rsidRPr="004D7983">
              <w:rPr>
                <w:rFonts w:ascii="Arial Narrow" w:hAnsi="Arial Narrow" w:cs="Calibri"/>
                <w:color w:val="000000"/>
              </w:rPr>
              <w:t>1</w:t>
            </w:r>
            <w:r>
              <w:rPr>
                <w:rFonts w:ascii="Arial Narrow" w:hAnsi="Arial Narrow" w:cs="Calibri"/>
                <w:color w:val="000000"/>
              </w:rPr>
              <w:t>0</w:t>
            </w:r>
            <w:r w:rsidRPr="004D7983">
              <w:rPr>
                <w:rFonts w:ascii="Arial Narrow" w:hAnsi="Arial Narrow" w:cs="Calibri"/>
                <w:color w:val="000000"/>
              </w:rPr>
              <w:t>,</w:t>
            </w:r>
            <w:r w:rsidR="00CA66D7">
              <w:rPr>
                <w:rFonts w:ascii="Arial Narrow" w:hAnsi="Arial Narrow" w:cs="Calibri"/>
                <w:color w:val="000000"/>
              </w:rPr>
              <w:t>389</w:t>
            </w:r>
            <w:r w:rsidRPr="004D7983">
              <w:rPr>
                <w:rFonts w:ascii="Arial Narrow" w:hAnsi="Arial Narrow" w:cs="Calibri"/>
                <w:color w:val="000000"/>
              </w:rPr>
              <w:t>,</w:t>
            </w:r>
            <w:r w:rsidR="00CA66D7">
              <w:rPr>
                <w:rFonts w:ascii="Arial Narrow" w:hAnsi="Arial Narrow" w:cs="Calibri"/>
                <w:color w:val="000000"/>
              </w:rPr>
              <w:t>711</w:t>
            </w:r>
            <w:r w:rsidRPr="004D7983">
              <w:rPr>
                <w:rFonts w:ascii="Arial Narrow" w:hAnsi="Arial Narrow" w:cs="Calibri"/>
                <w:color w:val="000000"/>
              </w:rPr>
              <w:t>.</w:t>
            </w:r>
            <w:r w:rsidR="00CA66D7">
              <w:rPr>
                <w:rFonts w:ascii="Arial Narrow" w:hAnsi="Arial Narrow" w:cs="Calibri"/>
                <w:color w:val="000000"/>
              </w:rPr>
              <w:t>33</w:t>
            </w:r>
          </w:p>
        </w:tc>
      </w:tr>
      <w:tr w:rsidR="00BA1A81" w:rsidRPr="004D7983" w14:paraId="6CD653E8" w14:textId="77777777" w:rsidTr="00F45893">
        <w:tc>
          <w:tcPr>
            <w:cnfStyle w:val="001000000000" w:firstRow="0" w:lastRow="0" w:firstColumn="1" w:lastColumn="0" w:oddVBand="0" w:evenVBand="0" w:oddHBand="0" w:evenHBand="0" w:firstRowFirstColumn="0" w:firstRowLastColumn="0" w:lastRowFirstColumn="0" w:lastRowLastColumn="0"/>
            <w:tcW w:w="7114" w:type="dxa"/>
          </w:tcPr>
          <w:p w14:paraId="703D5190" w14:textId="77777777" w:rsidR="00BA1A81" w:rsidRPr="004D7983" w:rsidRDefault="00BA1A81" w:rsidP="00F45893">
            <w:pPr>
              <w:jc w:val="both"/>
              <w:rPr>
                <w:rFonts w:ascii="Arial Narrow" w:hAnsi="Arial Narrow"/>
              </w:rPr>
            </w:pPr>
            <w:r w:rsidRPr="004D7983">
              <w:rPr>
                <w:rFonts w:ascii="Arial Narrow" w:hAnsi="Arial Narrow"/>
              </w:rPr>
              <w:t>Consignación de pago</w:t>
            </w:r>
          </w:p>
        </w:tc>
        <w:tc>
          <w:tcPr>
            <w:tcW w:w="1925" w:type="dxa"/>
            <w:vAlign w:val="center"/>
          </w:tcPr>
          <w:p w14:paraId="7B6F0316" w14:textId="2987BD59" w:rsidR="00BA1A81" w:rsidRPr="004D7983" w:rsidRDefault="00BA1A81" w:rsidP="00F45893">
            <w:pPr>
              <w:jc w:val="right"/>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4D7983">
              <w:rPr>
                <w:rFonts w:ascii="Arial Narrow" w:hAnsi="Arial Narrow" w:cs="Calibri"/>
                <w:color w:val="000000"/>
              </w:rPr>
              <w:t>$</w:t>
            </w:r>
            <w:r>
              <w:rPr>
                <w:rFonts w:ascii="Arial Narrow" w:hAnsi="Arial Narrow" w:cs="Calibri"/>
                <w:color w:val="000000"/>
              </w:rPr>
              <w:t xml:space="preserve"> </w:t>
            </w:r>
            <w:r w:rsidRPr="004D7983">
              <w:rPr>
                <w:rFonts w:ascii="Arial Narrow" w:hAnsi="Arial Narrow" w:cs="Calibri"/>
                <w:color w:val="000000"/>
              </w:rPr>
              <w:t>1</w:t>
            </w:r>
            <w:r>
              <w:rPr>
                <w:rFonts w:ascii="Arial Narrow" w:hAnsi="Arial Narrow" w:cs="Calibri"/>
                <w:color w:val="000000"/>
              </w:rPr>
              <w:t>8</w:t>
            </w:r>
            <w:r w:rsidRPr="004D7983">
              <w:rPr>
                <w:rFonts w:ascii="Arial Narrow" w:hAnsi="Arial Narrow" w:cs="Calibri"/>
                <w:color w:val="000000"/>
              </w:rPr>
              <w:t>,</w:t>
            </w:r>
            <w:r w:rsidR="00CA66D7">
              <w:rPr>
                <w:rFonts w:ascii="Arial Narrow" w:hAnsi="Arial Narrow" w:cs="Calibri"/>
                <w:color w:val="000000"/>
              </w:rPr>
              <w:t>382</w:t>
            </w:r>
            <w:r w:rsidRPr="004D7983">
              <w:rPr>
                <w:rFonts w:ascii="Arial Narrow" w:hAnsi="Arial Narrow" w:cs="Calibri"/>
                <w:color w:val="000000"/>
              </w:rPr>
              <w:t>,</w:t>
            </w:r>
            <w:r w:rsidR="00CA66D7">
              <w:rPr>
                <w:rFonts w:ascii="Arial Narrow" w:hAnsi="Arial Narrow" w:cs="Calibri"/>
                <w:color w:val="000000"/>
              </w:rPr>
              <w:t>997</w:t>
            </w:r>
            <w:r w:rsidRPr="004D7983">
              <w:rPr>
                <w:rFonts w:ascii="Arial Narrow" w:hAnsi="Arial Narrow" w:cs="Calibri"/>
                <w:color w:val="000000"/>
              </w:rPr>
              <w:t>.</w:t>
            </w:r>
            <w:r w:rsidR="00CA66D7">
              <w:rPr>
                <w:rFonts w:ascii="Arial Narrow" w:hAnsi="Arial Narrow" w:cs="Calibri"/>
                <w:color w:val="000000"/>
              </w:rPr>
              <w:t>8</w:t>
            </w:r>
            <w:r>
              <w:rPr>
                <w:rFonts w:ascii="Arial Narrow" w:hAnsi="Arial Narrow" w:cs="Calibri"/>
                <w:color w:val="000000"/>
              </w:rPr>
              <w:t>5</w:t>
            </w:r>
          </w:p>
        </w:tc>
      </w:tr>
      <w:tr w:rsidR="00BA1A81" w:rsidRPr="004D7983" w14:paraId="5B8B9C0C" w14:textId="77777777" w:rsidTr="00F45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4" w:type="dxa"/>
          </w:tcPr>
          <w:p w14:paraId="755DE14A" w14:textId="77777777" w:rsidR="00BA1A81" w:rsidRPr="004D7983" w:rsidRDefault="00BA1A81" w:rsidP="00F45893">
            <w:pPr>
              <w:jc w:val="both"/>
              <w:rPr>
                <w:rFonts w:ascii="Arial Narrow" w:hAnsi="Arial Narrow"/>
              </w:rPr>
            </w:pPr>
            <w:r w:rsidRPr="004D7983">
              <w:rPr>
                <w:rFonts w:ascii="Arial Narrow" w:hAnsi="Arial Narrow"/>
              </w:rPr>
              <w:t>Billetes de depósito</w:t>
            </w:r>
          </w:p>
        </w:tc>
        <w:tc>
          <w:tcPr>
            <w:tcW w:w="1925" w:type="dxa"/>
            <w:vAlign w:val="center"/>
          </w:tcPr>
          <w:p w14:paraId="2D98D762" w14:textId="77777777" w:rsidR="00BA1A81" w:rsidRPr="004D7983" w:rsidRDefault="00BA1A81" w:rsidP="00F45893">
            <w:pPr>
              <w:jc w:val="right"/>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4D7983">
              <w:rPr>
                <w:rFonts w:ascii="Arial Narrow" w:hAnsi="Arial Narrow" w:cs="Calibri"/>
                <w:color w:val="000000"/>
              </w:rPr>
              <w:t>$</w:t>
            </w:r>
            <w:r>
              <w:rPr>
                <w:rFonts w:ascii="Arial Narrow" w:hAnsi="Arial Narrow" w:cs="Calibri"/>
                <w:color w:val="000000"/>
              </w:rPr>
              <w:t xml:space="preserve">   </w:t>
            </w:r>
            <w:r w:rsidRPr="004D7983">
              <w:rPr>
                <w:rFonts w:ascii="Arial Narrow" w:hAnsi="Arial Narrow" w:cs="Calibri"/>
                <w:color w:val="000000"/>
              </w:rPr>
              <w:t>2,357,652.57</w:t>
            </w:r>
          </w:p>
        </w:tc>
      </w:tr>
      <w:tr w:rsidR="00BA1A81" w:rsidRPr="004D7983" w14:paraId="1C1FA31A" w14:textId="77777777" w:rsidTr="00F45893">
        <w:tc>
          <w:tcPr>
            <w:cnfStyle w:val="001000000000" w:firstRow="0" w:lastRow="0" w:firstColumn="1" w:lastColumn="0" w:oddVBand="0" w:evenVBand="0" w:oddHBand="0" w:evenHBand="0" w:firstRowFirstColumn="0" w:firstRowLastColumn="0" w:lastRowFirstColumn="0" w:lastRowLastColumn="0"/>
            <w:tcW w:w="7114" w:type="dxa"/>
          </w:tcPr>
          <w:p w14:paraId="15EE6336" w14:textId="77777777" w:rsidR="00BA1A81" w:rsidRPr="004D7983" w:rsidRDefault="00BA1A81" w:rsidP="00F45893">
            <w:pPr>
              <w:jc w:val="both"/>
              <w:rPr>
                <w:rFonts w:ascii="Arial Narrow" w:hAnsi="Arial Narrow"/>
              </w:rPr>
            </w:pPr>
            <w:r w:rsidRPr="004D7983">
              <w:rPr>
                <w:rFonts w:ascii="Arial Narrow" w:hAnsi="Arial Narrow"/>
              </w:rPr>
              <w:t>TOTAL</w:t>
            </w:r>
          </w:p>
        </w:tc>
        <w:tc>
          <w:tcPr>
            <w:tcW w:w="1925" w:type="dxa"/>
          </w:tcPr>
          <w:p w14:paraId="7560C2D7" w14:textId="3DDB8C0A" w:rsidR="00BA1A81" w:rsidRPr="004D7983" w:rsidRDefault="00BA1A81" w:rsidP="00F45893">
            <w:pPr>
              <w:jc w:val="right"/>
              <w:cnfStyle w:val="000000000000" w:firstRow="0" w:lastRow="0" w:firstColumn="0" w:lastColumn="0" w:oddVBand="0" w:evenVBand="0" w:oddHBand="0" w:evenHBand="0" w:firstRowFirstColumn="0" w:firstRowLastColumn="0" w:lastRowFirstColumn="0" w:lastRowLastColumn="0"/>
              <w:rPr>
                <w:rFonts w:ascii="Arial Narrow" w:hAnsi="Arial Narrow"/>
                <w:b/>
              </w:rPr>
            </w:pPr>
            <w:r w:rsidRPr="004D7983">
              <w:rPr>
                <w:rFonts w:ascii="Arial Narrow" w:hAnsi="Arial Narrow"/>
                <w:b/>
              </w:rPr>
              <w:t xml:space="preserve">$ </w:t>
            </w:r>
            <w:r w:rsidR="00CA66D7">
              <w:rPr>
                <w:rFonts w:ascii="Arial Narrow" w:hAnsi="Arial Narrow"/>
                <w:b/>
              </w:rPr>
              <w:t>55</w:t>
            </w:r>
            <w:r w:rsidRPr="004D7983">
              <w:rPr>
                <w:rFonts w:ascii="Arial Narrow" w:hAnsi="Arial Narrow"/>
                <w:b/>
              </w:rPr>
              <w:t>,</w:t>
            </w:r>
            <w:r w:rsidR="00CA66D7">
              <w:rPr>
                <w:rFonts w:ascii="Arial Narrow" w:hAnsi="Arial Narrow"/>
                <w:b/>
              </w:rPr>
              <w:t>652</w:t>
            </w:r>
            <w:r w:rsidRPr="004D7983">
              <w:rPr>
                <w:rFonts w:ascii="Arial Narrow" w:hAnsi="Arial Narrow"/>
                <w:b/>
              </w:rPr>
              <w:t>,</w:t>
            </w:r>
            <w:r w:rsidR="00CA66D7">
              <w:rPr>
                <w:rFonts w:ascii="Arial Narrow" w:hAnsi="Arial Narrow"/>
                <w:b/>
              </w:rPr>
              <w:t>398</w:t>
            </w:r>
            <w:r w:rsidRPr="004D7983">
              <w:rPr>
                <w:rFonts w:ascii="Arial Narrow" w:hAnsi="Arial Narrow"/>
                <w:b/>
              </w:rPr>
              <w:t>.</w:t>
            </w:r>
            <w:r w:rsidR="00CA66D7">
              <w:rPr>
                <w:rFonts w:ascii="Arial Narrow" w:hAnsi="Arial Narrow"/>
                <w:b/>
              </w:rPr>
              <w:t>18</w:t>
            </w:r>
          </w:p>
        </w:tc>
      </w:tr>
    </w:tbl>
    <w:p w14:paraId="04C0CCA1" w14:textId="77777777" w:rsidR="00BA1A81" w:rsidRDefault="00BA1A81" w:rsidP="00BA1A81">
      <w:pPr>
        <w:jc w:val="both"/>
        <w:rPr>
          <w:rFonts w:ascii="Arial Narrow" w:eastAsia="Times New Roman" w:hAnsi="Arial Narrow" w:cs="Times New Roman"/>
          <w:b/>
          <w:sz w:val="24"/>
          <w:szCs w:val="24"/>
        </w:rPr>
      </w:pPr>
    </w:p>
    <w:p w14:paraId="7376E818" w14:textId="77777777" w:rsidR="00BA1A81" w:rsidRDefault="00BA1A81" w:rsidP="00BA1A81">
      <w:pPr>
        <w:jc w:val="both"/>
        <w:rPr>
          <w:rFonts w:ascii="Arial Narrow" w:eastAsia="Times New Roman" w:hAnsi="Arial Narrow" w:cs="Times New Roman"/>
          <w:sz w:val="24"/>
          <w:szCs w:val="24"/>
        </w:rPr>
      </w:pPr>
      <w:r w:rsidRPr="004D7983">
        <w:rPr>
          <w:rFonts w:ascii="Arial Narrow" w:eastAsia="Times New Roman" w:hAnsi="Arial Narrow" w:cs="Times New Roman"/>
          <w:b/>
          <w:sz w:val="24"/>
          <w:szCs w:val="24"/>
        </w:rPr>
        <w:t xml:space="preserve">Diversos: </w:t>
      </w:r>
      <w:r w:rsidRPr="004D7983">
        <w:rPr>
          <w:rFonts w:ascii="Arial Narrow" w:eastAsia="Times New Roman" w:hAnsi="Arial Narrow" w:cs="Times New Roman"/>
          <w:sz w:val="24"/>
          <w:szCs w:val="24"/>
        </w:rPr>
        <w:t>Se integran por pensiones rentísticas, pago de peritos, consignación de pagos, pago de almoneda.</w:t>
      </w:r>
    </w:p>
    <w:p w14:paraId="33B2D5FC" w14:textId="77777777" w:rsidR="00BA1A81" w:rsidRPr="004D7983" w:rsidRDefault="00BA1A81" w:rsidP="00BA1A81">
      <w:pPr>
        <w:jc w:val="both"/>
        <w:rPr>
          <w:rFonts w:ascii="Arial Narrow" w:eastAsia="Times New Roman" w:hAnsi="Arial Narrow" w:cs="Times New Roman"/>
          <w:sz w:val="16"/>
          <w:szCs w:val="16"/>
        </w:rPr>
      </w:pPr>
    </w:p>
    <w:p w14:paraId="6EC7E25C" w14:textId="77777777" w:rsidR="00BA1A81" w:rsidRPr="004D7983" w:rsidRDefault="00BA1A81" w:rsidP="00BA1A81">
      <w:pPr>
        <w:numPr>
          <w:ilvl w:val="0"/>
          <w:numId w:val="34"/>
        </w:numPr>
        <w:contextualSpacing/>
        <w:jc w:val="both"/>
        <w:rPr>
          <w:rFonts w:ascii="Arial Narrow" w:eastAsia="Times New Roman" w:hAnsi="Arial Narrow" w:cs="Times New Roman"/>
          <w:b/>
          <w:u w:val="single"/>
        </w:rPr>
      </w:pPr>
      <w:r w:rsidRPr="004D7983">
        <w:rPr>
          <w:rFonts w:ascii="Arial Narrow" w:eastAsia="Times New Roman" w:hAnsi="Arial Narrow" w:cs="Times New Roman"/>
          <w:b/>
          <w:u w:val="single"/>
        </w:rPr>
        <w:lastRenderedPageBreak/>
        <w:t xml:space="preserve"> NOTAS AL ESTADO DE ACTIVIDADES.</w:t>
      </w:r>
    </w:p>
    <w:p w14:paraId="0543DE02" w14:textId="77777777" w:rsidR="00BA1A81" w:rsidRDefault="00BA1A81" w:rsidP="00BA1A81">
      <w:pPr>
        <w:ind w:left="360"/>
        <w:jc w:val="both"/>
        <w:rPr>
          <w:rFonts w:ascii="Arial Narrow" w:eastAsia="Times New Roman" w:hAnsi="Arial Narrow" w:cs="Times New Roman"/>
          <w:b/>
          <w:u w:val="single"/>
        </w:rPr>
      </w:pPr>
    </w:p>
    <w:p w14:paraId="17A8AC80" w14:textId="77777777" w:rsidR="00BA1A81" w:rsidRPr="004D7983" w:rsidRDefault="00BA1A81" w:rsidP="00BA1A81">
      <w:pPr>
        <w:ind w:left="360"/>
        <w:jc w:val="both"/>
        <w:rPr>
          <w:rFonts w:ascii="Arial Narrow" w:eastAsia="Times New Roman" w:hAnsi="Arial Narrow" w:cs="Times New Roman"/>
          <w:b/>
          <w:u w:val="single"/>
        </w:rPr>
      </w:pPr>
      <w:r w:rsidRPr="004D7983">
        <w:rPr>
          <w:rFonts w:ascii="Arial Narrow" w:eastAsia="Times New Roman" w:hAnsi="Arial Narrow" w:cs="Times New Roman"/>
          <w:b/>
          <w:u w:val="single"/>
        </w:rPr>
        <w:t>Ingresos de Gestión.</w:t>
      </w:r>
    </w:p>
    <w:p w14:paraId="3CEE5FB3" w14:textId="40164D45" w:rsidR="00BA1A81" w:rsidRPr="004D7983" w:rsidRDefault="00BA1A81" w:rsidP="00BA1A81">
      <w:pPr>
        <w:jc w:val="both"/>
        <w:rPr>
          <w:rFonts w:ascii="Arial Narrow" w:eastAsia="Times New Roman" w:hAnsi="Arial Narrow" w:cs="Times New Roman"/>
        </w:rPr>
      </w:pPr>
      <w:r w:rsidRPr="004D7983">
        <w:rPr>
          <w:rFonts w:ascii="Arial Narrow" w:eastAsia="Times New Roman" w:hAnsi="Arial Narrow" w:cs="Times New Roman"/>
        </w:rPr>
        <w:t>Los ingresos de gestión del Honorable Tribunal Superior de Justicia del Estado por el periodo comprendido del 01 de enero al 3</w:t>
      </w:r>
      <w:r w:rsidR="00CA66D7">
        <w:rPr>
          <w:rFonts w:ascii="Arial Narrow" w:eastAsia="Times New Roman" w:hAnsi="Arial Narrow" w:cs="Times New Roman"/>
        </w:rPr>
        <w:t>0</w:t>
      </w:r>
      <w:r w:rsidRPr="004D7983">
        <w:rPr>
          <w:rFonts w:ascii="Arial Narrow" w:eastAsia="Times New Roman" w:hAnsi="Arial Narrow" w:cs="Times New Roman"/>
        </w:rPr>
        <w:t xml:space="preserve"> de </w:t>
      </w:r>
      <w:r w:rsidR="00CA66D7">
        <w:rPr>
          <w:rFonts w:ascii="Arial Narrow" w:eastAsia="Times New Roman" w:hAnsi="Arial Narrow" w:cs="Times New Roman"/>
        </w:rPr>
        <w:t>junio</w:t>
      </w:r>
      <w:r w:rsidRPr="004D7983">
        <w:rPr>
          <w:rFonts w:ascii="Arial Narrow" w:eastAsia="Times New Roman" w:hAnsi="Arial Narrow" w:cs="Times New Roman"/>
        </w:rPr>
        <w:t xml:space="preserve"> de 202</w:t>
      </w:r>
      <w:r>
        <w:rPr>
          <w:rFonts w:ascii="Arial Narrow" w:eastAsia="Times New Roman" w:hAnsi="Arial Narrow" w:cs="Times New Roman"/>
        </w:rPr>
        <w:t>2</w:t>
      </w:r>
      <w:r w:rsidRPr="004D7983">
        <w:rPr>
          <w:rFonts w:ascii="Arial Narrow" w:eastAsia="Times New Roman" w:hAnsi="Arial Narrow" w:cs="Times New Roman"/>
        </w:rPr>
        <w:t>, se integran de la siguiente manera:</w:t>
      </w:r>
    </w:p>
    <w:p w14:paraId="1FDA2E85" w14:textId="77777777" w:rsidR="00BA1A81" w:rsidRPr="004D7983" w:rsidRDefault="00BA1A81" w:rsidP="00BA1A81">
      <w:pPr>
        <w:ind w:left="720"/>
        <w:contextualSpacing/>
        <w:jc w:val="both"/>
        <w:rPr>
          <w:rFonts w:ascii="Arial Narrow" w:eastAsia="Times New Roman" w:hAnsi="Arial Narrow" w:cs="Times New Roman"/>
        </w:rPr>
      </w:pPr>
    </w:p>
    <w:tbl>
      <w:tblPr>
        <w:tblStyle w:val="Sombreadoclaro-nfasis11"/>
        <w:tblW w:w="0" w:type="auto"/>
        <w:jc w:val="center"/>
        <w:tblLook w:val="04A0" w:firstRow="1" w:lastRow="0" w:firstColumn="1" w:lastColumn="0" w:noHBand="0" w:noVBand="1"/>
      </w:tblPr>
      <w:tblGrid>
        <w:gridCol w:w="2158"/>
        <w:gridCol w:w="4288"/>
        <w:gridCol w:w="2433"/>
      </w:tblGrid>
      <w:tr w:rsidR="00BA1A81" w:rsidRPr="004D7983" w14:paraId="2E28904D" w14:textId="77777777" w:rsidTr="00F4589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8" w:type="dxa"/>
          </w:tcPr>
          <w:p w14:paraId="10376BA7" w14:textId="77777777" w:rsidR="00BA1A81" w:rsidRPr="004D7983" w:rsidRDefault="00BA1A81" w:rsidP="00F45893">
            <w:pPr>
              <w:contextualSpacing/>
              <w:jc w:val="both"/>
              <w:rPr>
                <w:rFonts w:ascii="Arial Narrow" w:hAnsi="Arial Narrow"/>
                <w:sz w:val="18"/>
                <w:szCs w:val="18"/>
              </w:rPr>
            </w:pPr>
          </w:p>
        </w:tc>
        <w:tc>
          <w:tcPr>
            <w:tcW w:w="4288" w:type="dxa"/>
          </w:tcPr>
          <w:p w14:paraId="39299626" w14:textId="77777777" w:rsidR="00BA1A81" w:rsidRPr="004D7983" w:rsidRDefault="00BA1A81" w:rsidP="00F45893">
            <w:pPr>
              <w:contextualSpacing/>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CONCEPTO</w:t>
            </w:r>
          </w:p>
        </w:tc>
        <w:tc>
          <w:tcPr>
            <w:tcW w:w="2433" w:type="dxa"/>
          </w:tcPr>
          <w:p w14:paraId="0B71F74A" w14:textId="77777777" w:rsidR="00BA1A81" w:rsidRPr="004D7983" w:rsidRDefault="00BA1A81" w:rsidP="00F45893">
            <w:pPr>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CANTIDAD</w:t>
            </w:r>
          </w:p>
        </w:tc>
      </w:tr>
      <w:tr w:rsidR="00BA1A81" w:rsidRPr="004D7983" w14:paraId="5E4C06AE" w14:textId="77777777" w:rsidTr="00F458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8" w:type="dxa"/>
          </w:tcPr>
          <w:p w14:paraId="65349936" w14:textId="77777777" w:rsidR="00BA1A81" w:rsidRPr="004D7983" w:rsidRDefault="00BA1A81" w:rsidP="00F45893">
            <w:pPr>
              <w:contextualSpacing/>
              <w:jc w:val="both"/>
              <w:rPr>
                <w:rFonts w:ascii="Arial Narrow" w:hAnsi="Arial Narrow"/>
                <w:sz w:val="18"/>
                <w:szCs w:val="18"/>
              </w:rPr>
            </w:pPr>
          </w:p>
        </w:tc>
        <w:tc>
          <w:tcPr>
            <w:tcW w:w="4288" w:type="dxa"/>
          </w:tcPr>
          <w:p w14:paraId="2DE69225" w14:textId="77777777" w:rsidR="00BA1A81" w:rsidRPr="004D7983" w:rsidRDefault="00BA1A81" w:rsidP="00F45893">
            <w:pPr>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r w:rsidRPr="004D7983">
              <w:rPr>
                <w:rFonts w:ascii="Arial Narrow" w:hAnsi="Arial Narrow"/>
                <w:b/>
                <w:sz w:val="18"/>
                <w:szCs w:val="18"/>
              </w:rPr>
              <w:t>Impuestos</w:t>
            </w:r>
          </w:p>
        </w:tc>
        <w:tc>
          <w:tcPr>
            <w:tcW w:w="2433" w:type="dxa"/>
          </w:tcPr>
          <w:p w14:paraId="01817401" w14:textId="77777777" w:rsidR="00BA1A81" w:rsidRPr="004D7983" w:rsidRDefault="00BA1A81" w:rsidP="00F45893">
            <w:pPr>
              <w:contextualSpacing/>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                        0.00</w:t>
            </w:r>
          </w:p>
        </w:tc>
      </w:tr>
      <w:tr w:rsidR="00BA1A81" w:rsidRPr="004D7983" w14:paraId="74189B09" w14:textId="77777777" w:rsidTr="00F45893">
        <w:trPr>
          <w:jc w:val="center"/>
        </w:trPr>
        <w:tc>
          <w:tcPr>
            <w:cnfStyle w:val="001000000000" w:firstRow="0" w:lastRow="0" w:firstColumn="1" w:lastColumn="0" w:oddVBand="0" w:evenVBand="0" w:oddHBand="0" w:evenHBand="0" w:firstRowFirstColumn="0" w:firstRowLastColumn="0" w:lastRowFirstColumn="0" w:lastRowLastColumn="0"/>
            <w:tcW w:w="2158" w:type="dxa"/>
          </w:tcPr>
          <w:p w14:paraId="25A92385" w14:textId="77777777" w:rsidR="00BA1A81" w:rsidRPr="004D7983" w:rsidRDefault="00BA1A81" w:rsidP="00F45893">
            <w:pPr>
              <w:contextualSpacing/>
              <w:jc w:val="both"/>
              <w:rPr>
                <w:rFonts w:ascii="Arial Narrow" w:hAnsi="Arial Narrow"/>
                <w:sz w:val="18"/>
                <w:szCs w:val="18"/>
              </w:rPr>
            </w:pPr>
          </w:p>
        </w:tc>
        <w:tc>
          <w:tcPr>
            <w:tcW w:w="4288" w:type="dxa"/>
          </w:tcPr>
          <w:p w14:paraId="64C4703E" w14:textId="77777777" w:rsidR="00BA1A81" w:rsidRPr="004D7983" w:rsidRDefault="00BA1A81" w:rsidP="00F45893">
            <w:pPr>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r>
              <w:rPr>
                <w:rFonts w:ascii="Arial Narrow" w:hAnsi="Arial Narrow"/>
                <w:b/>
                <w:sz w:val="18"/>
                <w:szCs w:val="18"/>
              </w:rPr>
              <w:t>Cuotas y aportaciones de seguridad social</w:t>
            </w:r>
            <w:r w:rsidRPr="004D7983">
              <w:rPr>
                <w:rFonts w:ascii="Arial Narrow" w:hAnsi="Arial Narrow"/>
                <w:b/>
                <w:sz w:val="18"/>
                <w:szCs w:val="18"/>
              </w:rPr>
              <w:t xml:space="preserve"> </w:t>
            </w:r>
          </w:p>
        </w:tc>
        <w:tc>
          <w:tcPr>
            <w:tcW w:w="2433" w:type="dxa"/>
          </w:tcPr>
          <w:p w14:paraId="5F12ECF0" w14:textId="77777777" w:rsidR="00BA1A81" w:rsidRPr="004D7983" w:rsidRDefault="00BA1A81" w:rsidP="00F45893">
            <w:pPr>
              <w:contextualSpacing/>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                        0.00</w:t>
            </w:r>
          </w:p>
        </w:tc>
      </w:tr>
      <w:tr w:rsidR="00BA1A81" w:rsidRPr="004D7983" w14:paraId="5B43DE2D" w14:textId="77777777" w:rsidTr="00F458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8" w:type="dxa"/>
          </w:tcPr>
          <w:p w14:paraId="6F009F07" w14:textId="77777777" w:rsidR="00BA1A81" w:rsidRPr="004D7983" w:rsidRDefault="00BA1A81" w:rsidP="00F45893">
            <w:pPr>
              <w:contextualSpacing/>
              <w:jc w:val="both"/>
              <w:rPr>
                <w:rFonts w:ascii="Arial Narrow" w:hAnsi="Arial Narrow"/>
                <w:sz w:val="18"/>
                <w:szCs w:val="18"/>
              </w:rPr>
            </w:pPr>
          </w:p>
        </w:tc>
        <w:tc>
          <w:tcPr>
            <w:tcW w:w="4288" w:type="dxa"/>
          </w:tcPr>
          <w:p w14:paraId="05E1CC01" w14:textId="77777777" w:rsidR="00BA1A81" w:rsidRDefault="00BA1A81" w:rsidP="00F45893">
            <w:pPr>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r>
              <w:rPr>
                <w:rFonts w:ascii="Arial Narrow" w:hAnsi="Arial Narrow"/>
                <w:b/>
                <w:sz w:val="18"/>
                <w:szCs w:val="18"/>
              </w:rPr>
              <w:t>Contribuciones de mejoras</w:t>
            </w:r>
          </w:p>
        </w:tc>
        <w:tc>
          <w:tcPr>
            <w:tcW w:w="2433" w:type="dxa"/>
          </w:tcPr>
          <w:p w14:paraId="425BEA9A" w14:textId="77777777" w:rsidR="00BA1A81" w:rsidRPr="004D7983" w:rsidRDefault="00BA1A81" w:rsidP="00F45893">
            <w:pPr>
              <w:contextualSpacing/>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Pr>
                <w:rFonts w:ascii="Arial Narrow" w:hAnsi="Arial Narrow"/>
                <w:sz w:val="18"/>
                <w:szCs w:val="18"/>
              </w:rPr>
              <w:t>$                        0.00</w:t>
            </w:r>
          </w:p>
        </w:tc>
      </w:tr>
      <w:tr w:rsidR="00BA1A81" w:rsidRPr="004D7983" w14:paraId="183F3D16" w14:textId="77777777" w:rsidTr="00F45893">
        <w:trPr>
          <w:jc w:val="center"/>
        </w:trPr>
        <w:tc>
          <w:tcPr>
            <w:cnfStyle w:val="001000000000" w:firstRow="0" w:lastRow="0" w:firstColumn="1" w:lastColumn="0" w:oddVBand="0" w:evenVBand="0" w:oddHBand="0" w:evenHBand="0" w:firstRowFirstColumn="0" w:firstRowLastColumn="0" w:lastRowFirstColumn="0" w:lastRowLastColumn="0"/>
            <w:tcW w:w="2158" w:type="dxa"/>
          </w:tcPr>
          <w:p w14:paraId="55AF4215" w14:textId="77777777" w:rsidR="00BA1A81" w:rsidRPr="004D7983" w:rsidRDefault="00BA1A81" w:rsidP="00F45893">
            <w:pPr>
              <w:contextualSpacing/>
              <w:jc w:val="both"/>
              <w:rPr>
                <w:rFonts w:ascii="Arial Narrow" w:hAnsi="Arial Narrow"/>
                <w:sz w:val="18"/>
                <w:szCs w:val="18"/>
              </w:rPr>
            </w:pPr>
          </w:p>
        </w:tc>
        <w:tc>
          <w:tcPr>
            <w:tcW w:w="4288" w:type="dxa"/>
          </w:tcPr>
          <w:p w14:paraId="3F870262" w14:textId="77777777" w:rsidR="00BA1A81" w:rsidRDefault="00BA1A81" w:rsidP="00F45893">
            <w:pPr>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r>
              <w:rPr>
                <w:rFonts w:ascii="Arial Narrow" w:hAnsi="Arial Narrow"/>
                <w:b/>
                <w:sz w:val="18"/>
                <w:szCs w:val="18"/>
              </w:rPr>
              <w:t>Derechos</w:t>
            </w:r>
          </w:p>
        </w:tc>
        <w:tc>
          <w:tcPr>
            <w:tcW w:w="2433" w:type="dxa"/>
          </w:tcPr>
          <w:p w14:paraId="397352E0" w14:textId="77777777" w:rsidR="00BA1A81" w:rsidRDefault="00BA1A81" w:rsidP="00F45893">
            <w:pPr>
              <w:contextualSpacing/>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                        0.00</w:t>
            </w:r>
          </w:p>
        </w:tc>
      </w:tr>
      <w:tr w:rsidR="00BA1A81" w:rsidRPr="004D7983" w14:paraId="7CB03757" w14:textId="77777777" w:rsidTr="00F458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8" w:type="dxa"/>
          </w:tcPr>
          <w:p w14:paraId="4D172313" w14:textId="77777777" w:rsidR="00BA1A81" w:rsidRPr="004D7983" w:rsidRDefault="00BA1A81" w:rsidP="00F45893">
            <w:pPr>
              <w:contextualSpacing/>
              <w:jc w:val="both"/>
              <w:rPr>
                <w:rFonts w:ascii="Arial Narrow" w:hAnsi="Arial Narrow"/>
                <w:sz w:val="18"/>
                <w:szCs w:val="18"/>
              </w:rPr>
            </w:pPr>
          </w:p>
        </w:tc>
        <w:tc>
          <w:tcPr>
            <w:tcW w:w="4288" w:type="dxa"/>
          </w:tcPr>
          <w:p w14:paraId="0BA95E95" w14:textId="77777777" w:rsidR="00BA1A81" w:rsidRPr="004D7983" w:rsidRDefault="00BA1A81" w:rsidP="00F45893">
            <w:pPr>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r w:rsidRPr="004D7983">
              <w:rPr>
                <w:rFonts w:ascii="Arial Narrow" w:hAnsi="Arial Narrow"/>
                <w:b/>
                <w:sz w:val="18"/>
                <w:szCs w:val="18"/>
              </w:rPr>
              <w:t xml:space="preserve">Productos de tipo corriente             </w:t>
            </w:r>
          </w:p>
        </w:tc>
        <w:tc>
          <w:tcPr>
            <w:tcW w:w="2433" w:type="dxa"/>
          </w:tcPr>
          <w:p w14:paraId="7B9E22F6" w14:textId="16EF20B5" w:rsidR="00BA1A81" w:rsidRPr="004D7983" w:rsidRDefault="00BA1A81" w:rsidP="00F45893">
            <w:pPr>
              <w:contextualSpacing/>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 xml:space="preserve">     $         </w:t>
            </w:r>
            <w:r>
              <w:rPr>
                <w:rFonts w:ascii="Arial Narrow" w:hAnsi="Arial Narrow"/>
                <w:sz w:val="18"/>
                <w:szCs w:val="18"/>
              </w:rPr>
              <w:t xml:space="preserve"> </w:t>
            </w:r>
            <w:r w:rsidR="00CA66D7">
              <w:rPr>
                <w:rFonts w:ascii="Arial Narrow" w:hAnsi="Arial Narrow"/>
                <w:sz w:val="18"/>
                <w:szCs w:val="18"/>
              </w:rPr>
              <w:t>2,402,930</w:t>
            </w:r>
            <w:r w:rsidRPr="004D7983">
              <w:rPr>
                <w:rFonts w:ascii="Arial Narrow" w:hAnsi="Arial Narrow"/>
                <w:sz w:val="18"/>
                <w:szCs w:val="18"/>
              </w:rPr>
              <w:t>.</w:t>
            </w:r>
            <w:r w:rsidR="00CA66D7">
              <w:rPr>
                <w:rFonts w:ascii="Arial Narrow" w:hAnsi="Arial Narrow"/>
                <w:sz w:val="18"/>
                <w:szCs w:val="18"/>
              </w:rPr>
              <w:t>04</w:t>
            </w:r>
            <w:r w:rsidRPr="004D7983">
              <w:rPr>
                <w:rFonts w:ascii="Arial Narrow" w:hAnsi="Arial Narrow"/>
                <w:sz w:val="18"/>
                <w:szCs w:val="18"/>
              </w:rPr>
              <w:t xml:space="preserve">          </w:t>
            </w:r>
          </w:p>
        </w:tc>
      </w:tr>
      <w:tr w:rsidR="00BA1A81" w:rsidRPr="004D7983" w14:paraId="18314EAE" w14:textId="77777777" w:rsidTr="00F45893">
        <w:trPr>
          <w:jc w:val="center"/>
        </w:trPr>
        <w:tc>
          <w:tcPr>
            <w:cnfStyle w:val="001000000000" w:firstRow="0" w:lastRow="0" w:firstColumn="1" w:lastColumn="0" w:oddVBand="0" w:evenVBand="0" w:oddHBand="0" w:evenHBand="0" w:firstRowFirstColumn="0" w:firstRowLastColumn="0" w:lastRowFirstColumn="0" w:lastRowLastColumn="0"/>
            <w:tcW w:w="2158" w:type="dxa"/>
          </w:tcPr>
          <w:p w14:paraId="0F480E1A" w14:textId="77777777" w:rsidR="00BA1A81" w:rsidRPr="004D7983" w:rsidRDefault="00BA1A81" w:rsidP="00F45893">
            <w:pPr>
              <w:contextualSpacing/>
              <w:jc w:val="both"/>
              <w:rPr>
                <w:rFonts w:ascii="Arial Narrow" w:hAnsi="Arial Narrow"/>
                <w:sz w:val="18"/>
                <w:szCs w:val="18"/>
              </w:rPr>
            </w:pPr>
          </w:p>
        </w:tc>
        <w:tc>
          <w:tcPr>
            <w:tcW w:w="4288" w:type="dxa"/>
          </w:tcPr>
          <w:p w14:paraId="5A51BAE9" w14:textId="77777777" w:rsidR="00BA1A81" w:rsidRPr="004D7983" w:rsidRDefault="00BA1A81" w:rsidP="00F45893">
            <w:pPr>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r>
              <w:rPr>
                <w:rFonts w:ascii="Arial Narrow" w:hAnsi="Arial Narrow"/>
                <w:b/>
                <w:sz w:val="18"/>
                <w:szCs w:val="18"/>
              </w:rPr>
              <w:t>Aprovechamientos de tipo corriente</w:t>
            </w:r>
          </w:p>
        </w:tc>
        <w:tc>
          <w:tcPr>
            <w:tcW w:w="2433" w:type="dxa"/>
          </w:tcPr>
          <w:p w14:paraId="0C7C50B8" w14:textId="77777777" w:rsidR="00BA1A81" w:rsidRPr="004D7983" w:rsidRDefault="00BA1A81" w:rsidP="00F45893">
            <w:pPr>
              <w:contextualSpacing/>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                        0.00</w:t>
            </w:r>
          </w:p>
        </w:tc>
      </w:tr>
      <w:tr w:rsidR="00BA1A81" w:rsidRPr="004D7983" w14:paraId="3980F602" w14:textId="77777777" w:rsidTr="00F458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8" w:type="dxa"/>
          </w:tcPr>
          <w:p w14:paraId="36A426A7" w14:textId="77777777" w:rsidR="00BA1A81" w:rsidRPr="004D7983" w:rsidRDefault="00BA1A81" w:rsidP="00F45893">
            <w:pPr>
              <w:contextualSpacing/>
              <w:jc w:val="both"/>
              <w:rPr>
                <w:rFonts w:ascii="Arial Narrow" w:hAnsi="Arial Narrow"/>
                <w:sz w:val="18"/>
                <w:szCs w:val="18"/>
              </w:rPr>
            </w:pPr>
          </w:p>
        </w:tc>
        <w:tc>
          <w:tcPr>
            <w:tcW w:w="4288" w:type="dxa"/>
          </w:tcPr>
          <w:p w14:paraId="526BAC68" w14:textId="77777777" w:rsidR="00BA1A81" w:rsidRPr="004D7983" w:rsidRDefault="00BA1A81" w:rsidP="00F45893">
            <w:pPr>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r w:rsidRPr="004D7983">
              <w:rPr>
                <w:rFonts w:ascii="Arial Narrow" w:hAnsi="Arial Narrow"/>
                <w:b/>
                <w:sz w:val="18"/>
                <w:szCs w:val="18"/>
              </w:rPr>
              <w:t>Ingresos por venta de bienes y servicios</w:t>
            </w:r>
          </w:p>
        </w:tc>
        <w:tc>
          <w:tcPr>
            <w:tcW w:w="2433" w:type="dxa"/>
          </w:tcPr>
          <w:p w14:paraId="07C20686" w14:textId="77777777" w:rsidR="00BA1A81" w:rsidRPr="004D7983" w:rsidRDefault="00BA1A81" w:rsidP="00F45893">
            <w:pPr>
              <w:contextualSpacing/>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 xml:space="preserve">   $    </w:t>
            </w:r>
            <w:r>
              <w:rPr>
                <w:rFonts w:ascii="Arial Narrow" w:hAnsi="Arial Narrow"/>
                <w:sz w:val="18"/>
                <w:szCs w:val="18"/>
              </w:rPr>
              <w:t xml:space="preserve"> </w:t>
            </w:r>
            <w:r w:rsidRPr="004D7983">
              <w:rPr>
                <w:rFonts w:ascii="Arial Narrow" w:hAnsi="Arial Narrow"/>
                <w:sz w:val="18"/>
                <w:szCs w:val="18"/>
              </w:rPr>
              <w:t xml:space="preserve">        </w:t>
            </w:r>
            <w:r>
              <w:rPr>
                <w:rFonts w:ascii="Arial Narrow" w:hAnsi="Arial Narrow"/>
                <w:sz w:val="18"/>
                <w:szCs w:val="18"/>
              </w:rPr>
              <w:t xml:space="preserve">  80</w:t>
            </w:r>
            <w:r w:rsidRPr="004D7983">
              <w:rPr>
                <w:rFonts w:ascii="Arial Narrow" w:hAnsi="Arial Narrow"/>
                <w:sz w:val="18"/>
                <w:szCs w:val="18"/>
              </w:rPr>
              <w:t>,</w:t>
            </w:r>
            <w:r>
              <w:rPr>
                <w:rFonts w:ascii="Arial Narrow" w:hAnsi="Arial Narrow"/>
                <w:sz w:val="18"/>
                <w:szCs w:val="18"/>
              </w:rPr>
              <w:t>501</w:t>
            </w:r>
            <w:r w:rsidRPr="004D7983">
              <w:rPr>
                <w:rFonts w:ascii="Arial Narrow" w:hAnsi="Arial Narrow"/>
                <w:sz w:val="18"/>
                <w:szCs w:val="18"/>
              </w:rPr>
              <w:t>.5</w:t>
            </w:r>
            <w:r>
              <w:rPr>
                <w:rFonts w:ascii="Arial Narrow" w:hAnsi="Arial Narrow"/>
                <w:sz w:val="18"/>
                <w:szCs w:val="18"/>
              </w:rPr>
              <w:t>0</w:t>
            </w:r>
          </w:p>
        </w:tc>
      </w:tr>
      <w:tr w:rsidR="00BA1A81" w:rsidRPr="004D7983" w14:paraId="0165AE9F" w14:textId="77777777" w:rsidTr="00F45893">
        <w:trPr>
          <w:jc w:val="center"/>
        </w:trPr>
        <w:tc>
          <w:tcPr>
            <w:cnfStyle w:val="001000000000" w:firstRow="0" w:lastRow="0" w:firstColumn="1" w:lastColumn="0" w:oddVBand="0" w:evenVBand="0" w:oddHBand="0" w:evenHBand="0" w:firstRowFirstColumn="0" w:firstRowLastColumn="0" w:lastRowFirstColumn="0" w:lastRowLastColumn="0"/>
            <w:tcW w:w="2158" w:type="dxa"/>
          </w:tcPr>
          <w:p w14:paraId="236A6E77" w14:textId="77777777" w:rsidR="00BA1A81" w:rsidRPr="004D7983" w:rsidRDefault="00BA1A81" w:rsidP="00F45893">
            <w:pPr>
              <w:contextualSpacing/>
              <w:jc w:val="both"/>
              <w:rPr>
                <w:rFonts w:ascii="Arial Narrow" w:hAnsi="Arial Narrow"/>
                <w:sz w:val="18"/>
                <w:szCs w:val="18"/>
              </w:rPr>
            </w:pPr>
          </w:p>
        </w:tc>
        <w:tc>
          <w:tcPr>
            <w:tcW w:w="4288" w:type="dxa"/>
          </w:tcPr>
          <w:p w14:paraId="451C8680" w14:textId="77777777" w:rsidR="00BA1A81" w:rsidRPr="004D7983" w:rsidRDefault="00BA1A81" w:rsidP="00F45893">
            <w:pPr>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r>
              <w:rPr>
                <w:rFonts w:ascii="Arial Narrow" w:hAnsi="Arial Narrow"/>
                <w:b/>
                <w:sz w:val="18"/>
                <w:szCs w:val="18"/>
              </w:rPr>
              <w:t>Ingresos no comprendidos en fracciones</w:t>
            </w:r>
          </w:p>
        </w:tc>
        <w:tc>
          <w:tcPr>
            <w:tcW w:w="2433" w:type="dxa"/>
          </w:tcPr>
          <w:p w14:paraId="7260A9F9" w14:textId="77777777" w:rsidR="00BA1A81" w:rsidRPr="004D7983" w:rsidRDefault="00BA1A81" w:rsidP="00F45893">
            <w:pPr>
              <w:contextualSpacing/>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                        0.00</w:t>
            </w:r>
          </w:p>
        </w:tc>
      </w:tr>
      <w:tr w:rsidR="00BA1A81" w:rsidRPr="004D7983" w14:paraId="07551636" w14:textId="77777777" w:rsidTr="00F458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8" w:type="dxa"/>
            <w:tcBorders>
              <w:bottom w:val="single" w:sz="8" w:space="0" w:color="4F81BD" w:themeColor="accent1"/>
            </w:tcBorders>
          </w:tcPr>
          <w:p w14:paraId="34E8B24D" w14:textId="77777777" w:rsidR="00BA1A81" w:rsidRPr="004D7983" w:rsidRDefault="00BA1A81" w:rsidP="00F45893">
            <w:pPr>
              <w:contextualSpacing/>
              <w:jc w:val="both"/>
              <w:rPr>
                <w:rFonts w:ascii="Arial Narrow" w:hAnsi="Arial Narrow"/>
                <w:sz w:val="18"/>
                <w:szCs w:val="18"/>
              </w:rPr>
            </w:pPr>
          </w:p>
        </w:tc>
        <w:tc>
          <w:tcPr>
            <w:tcW w:w="4288" w:type="dxa"/>
            <w:tcBorders>
              <w:bottom w:val="single" w:sz="8" w:space="0" w:color="4F81BD" w:themeColor="accent1"/>
            </w:tcBorders>
          </w:tcPr>
          <w:p w14:paraId="5E0CF1B7" w14:textId="77777777" w:rsidR="00BA1A81" w:rsidRPr="004D7983" w:rsidRDefault="00BA1A81" w:rsidP="00F45893">
            <w:pPr>
              <w:contextualSpacing/>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p>
          <w:p w14:paraId="31A1D23C" w14:textId="77777777" w:rsidR="00BA1A81" w:rsidRPr="004D7983" w:rsidRDefault="00BA1A81" w:rsidP="00F45893">
            <w:pPr>
              <w:contextualSpacing/>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proofErr w:type="gramStart"/>
            <w:r w:rsidRPr="004D7983">
              <w:rPr>
                <w:rFonts w:ascii="Arial Narrow" w:hAnsi="Arial Narrow"/>
                <w:sz w:val="18"/>
                <w:szCs w:val="18"/>
              </w:rPr>
              <w:t>TOTAL</w:t>
            </w:r>
            <w:proofErr w:type="gramEnd"/>
            <w:r w:rsidRPr="004D7983">
              <w:rPr>
                <w:rFonts w:ascii="Arial Narrow" w:hAnsi="Arial Narrow"/>
                <w:sz w:val="18"/>
                <w:szCs w:val="18"/>
              </w:rPr>
              <w:t xml:space="preserve"> DE INGRESOS DE GESTIÓN</w:t>
            </w:r>
          </w:p>
        </w:tc>
        <w:tc>
          <w:tcPr>
            <w:tcW w:w="2433" w:type="dxa"/>
            <w:tcBorders>
              <w:bottom w:val="single" w:sz="8" w:space="0" w:color="4F81BD" w:themeColor="accent1"/>
            </w:tcBorders>
          </w:tcPr>
          <w:p w14:paraId="280B1460" w14:textId="77777777" w:rsidR="00BA1A81" w:rsidRPr="004D7983" w:rsidRDefault="00BA1A81" w:rsidP="00F45893">
            <w:pPr>
              <w:contextualSpacing/>
              <w:jc w:val="right"/>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p>
          <w:p w14:paraId="4C1972C7" w14:textId="70E8CAE4" w:rsidR="00BA1A81" w:rsidRPr="004D7983" w:rsidRDefault="00BA1A81" w:rsidP="00F45893">
            <w:pPr>
              <w:contextualSpacing/>
              <w:jc w:val="right"/>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r w:rsidRPr="004D7983">
              <w:rPr>
                <w:rFonts w:ascii="Arial Narrow" w:hAnsi="Arial Narrow"/>
                <w:b/>
                <w:sz w:val="18"/>
                <w:szCs w:val="18"/>
              </w:rPr>
              <w:t xml:space="preserve">$      </w:t>
            </w:r>
            <w:r>
              <w:rPr>
                <w:rFonts w:ascii="Arial Narrow" w:hAnsi="Arial Narrow"/>
                <w:b/>
                <w:sz w:val="18"/>
                <w:szCs w:val="18"/>
              </w:rPr>
              <w:t xml:space="preserve">   </w:t>
            </w:r>
            <w:r w:rsidR="00CA66D7">
              <w:rPr>
                <w:rFonts w:ascii="Arial Narrow" w:hAnsi="Arial Narrow"/>
                <w:b/>
                <w:sz w:val="18"/>
                <w:szCs w:val="18"/>
              </w:rPr>
              <w:t>2,483</w:t>
            </w:r>
            <w:r w:rsidRPr="004D7983">
              <w:rPr>
                <w:rFonts w:ascii="Arial Narrow" w:hAnsi="Arial Narrow"/>
                <w:b/>
                <w:sz w:val="18"/>
                <w:szCs w:val="18"/>
              </w:rPr>
              <w:t>,</w:t>
            </w:r>
            <w:r w:rsidR="00CA66D7">
              <w:rPr>
                <w:rFonts w:ascii="Arial Narrow" w:hAnsi="Arial Narrow"/>
                <w:b/>
                <w:sz w:val="18"/>
                <w:szCs w:val="18"/>
              </w:rPr>
              <w:t>431</w:t>
            </w:r>
            <w:r w:rsidRPr="004D7983">
              <w:rPr>
                <w:rFonts w:ascii="Arial Narrow" w:hAnsi="Arial Narrow"/>
                <w:b/>
                <w:sz w:val="18"/>
                <w:szCs w:val="18"/>
              </w:rPr>
              <w:t>.</w:t>
            </w:r>
            <w:r w:rsidR="00CA66D7">
              <w:rPr>
                <w:rFonts w:ascii="Arial Narrow" w:hAnsi="Arial Narrow"/>
                <w:b/>
                <w:sz w:val="18"/>
                <w:szCs w:val="18"/>
              </w:rPr>
              <w:t>54</w:t>
            </w:r>
          </w:p>
        </w:tc>
      </w:tr>
    </w:tbl>
    <w:p w14:paraId="6641C7E4" w14:textId="77777777" w:rsidR="00BA1A81" w:rsidRDefault="00BA1A81" w:rsidP="00BA1A81">
      <w:pPr>
        <w:jc w:val="both"/>
        <w:rPr>
          <w:rFonts w:ascii="Arial Narrow" w:eastAsia="Times New Roman" w:hAnsi="Arial Narrow" w:cs="Times New Roman"/>
        </w:rPr>
      </w:pPr>
      <w:r>
        <w:rPr>
          <w:rFonts w:ascii="Arial Narrow" w:eastAsia="Times New Roman" w:hAnsi="Arial Narrow" w:cs="Times New Roman"/>
        </w:rPr>
        <w:tab/>
      </w:r>
    </w:p>
    <w:p w14:paraId="049E7177" w14:textId="77777777" w:rsidR="00BA1A81" w:rsidRDefault="00BA1A81" w:rsidP="00BA1A81">
      <w:pPr>
        <w:jc w:val="both"/>
        <w:rPr>
          <w:rFonts w:ascii="Arial Narrow" w:eastAsia="Times New Roman" w:hAnsi="Arial Narrow" w:cs="Times New Roman"/>
          <w:b/>
          <w:bCs/>
          <w:u w:val="single"/>
        </w:rPr>
      </w:pPr>
      <w:r>
        <w:rPr>
          <w:rFonts w:ascii="Arial Narrow" w:eastAsia="Times New Roman" w:hAnsi="Arial Narrow" w:cs="Times New Roman"/>
        </w:rPr>
        <w:tab/>
      </w:r>
      <w:r>
        <w:rPr>
          <w:rFonts w:ascii="Arial Narrow" w:eastAsia="Times New Roman" w:hAnsi="Arial Narrow" w:cs="Times New Roman"/>
          <w:b/>
          <w:bCs/>
          <w:u w:val="single"/>
        </w:rPr>
        <w:t>Participaciones, Aportaciones, Transferencias, Asignaciones, Subsidios y Otras Ayudas</w:t>
      </w:r>
    </w:p>
    <w:p w14:paraId="4D738A77" w14:textId="77777777" w:rsidR="00BA1A81" w:rsidRDefault="00BA1A81" w:rsidP="00BA1A81">
      <w:pPr>
        <w:jc w:val="both"/>
        <w:rPr>
          <w:rFonts w:ascii="Arial Narrow" w:eastAsia="Times New Roman" w:hAnsi="Arial Narrow" w:cs="Times New Roman"/>
          <w:b/>
          <w:bCs/>
          <w:u w:val="single"/>
        </w:rPr>
      </w:pPr>
    </w:p>
    <w:tbl>
      <w:tblPr>
        <w:tblStyle w:val="Sombreadoclaro-nfasis11"/>
        <w:tblW w:w="0" w:type="auto"/>
        <w:jc w:val="center"/>
        <w:tblLook w:val="04A0" w:firstRow="1" w:lastRow="0" w:firstColumn="1" w:lastColumn="0" w:noHBand="0" w:noVBand="1"/>
      </w:tblPr>
      <w:tblGrid>
        <w:gridCol w:w="2158"/>
        <w:gridCol w:w="4288"/>
        <w:gridCol w:w="2433"/>
      </w:tblGrid>
      <w:tr w:rsidR="00BA1A81" w:rsidRPr="004D7983" w14:paraId="03CF291F" w14:textId="77777777" w:rsidTr="00F4589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8" w:type="dxa"/>
          </w:tcPr>
          <w:p w14:paraId="6493E5D3" w14:textId="77777777" w:rsidR="00BA1A81" w:rsidRPr="004D7983" w:rsidRDefault="00BA1A81" w:rsidP="00F45893">
            <w:pPr>
              <w:contextualSpacing/>
              <w:jc w:val="both"/>
              <w:rPr>
                <w:rFonts w:ascii="Arial Narrow" w:hAnsi="Arial Narrow"/>
                <w:sz w:val="18"/>
                <w:szCs w:val="18"/>
              </w:rPr>
            </w:pPr>
          </w:p>
        </w:tc>
        <w:tc>
          <w:tcPr>
            <w:tcW w:w="4288" w:type="dxa"/>
          </w:tcPr>
          <w:p w14:paraId="18E4AD64" w14:textId="77777777" w:rsidR="00BA1A81" w:rsidRPr="004D7983" w:rsidRDefault="00BA1A81" w:rsidP="00F45893">
            <w:pPr>
              <w:contextualSpacing/>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CONCEPTO</w:t>
            </w:r>
          </w:p>
        </w:tc>
        <w:tc>
          <w:tcPr>
            <w:tcW w:w="2433" w:type="dxa"/>
          </w:tcPr>
          <w:p w14:paraId="17DC91B9" w14:textId="77777777" w:rsidR="00BA1A81" w:rsidRPr="004D7983" w:rsidRDefault="00BA1A81" w:rsidP="00F45893">
            <w:pPr>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CANTIDAD</w:t>
            </w:r>
          </w:p>
        </w:tc>
      </w:tr>
      <w:tr w:rsidR="00BA1A81" w:rsidRPr="004D7983" w14:paraId="5A8AFD95" w14:textId="77777777" w:rsidTr="00F458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8" w:type="dxa"/>
          </w:tcPr>
          <w:p w14:paraId="3D69459B" w14:textId="77777777" w:rsidR="00BA1A81" w:rsidRPr="004D7983" w:rsidRDefault="00BA1A81" w:rsidP="00F45893">
            <w:pPr>
              <w:contextualSpacing/>
              <w:jc w:val="both"/>
              <w:rPr>
                <w:rFonts w:ascii="Arial Narrow" w:hAnsi="Arial Narrow"/>
                <w:sz w:val="18"/>
                <w:szCs w:val="18"/>
              </w:rPr>
            </w:pPr>
          </w:p>
        </w:tc>
        <w:tc>
          <w:tcPr>
            <w:tcW w:w="4288" w:type="dxa"/>
          </w:tcPr>
          <w:p w14:paraId="0AA01FC2" w14:textId="77777777" w:rsidR="00BA1A81" w:rsidRPr="004D7983" w:rsidRDefault="00BA1A81" w:rsidP="00F45893">
            <w:pPr>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r>
              <w:rPr>
                <w:rFonts w:ascii="Arial Narrow" w:hAnsi="Arial Narrow"/>
                <w:b/>
                <w:sz w:val="18"/>
                <w:szCs w:val="18"/>
              </w:rPr>
              <w:t>Participaciones y aportaciones</w:t>
            </w:r>
          </w:p>
        </w:tc>
        <w:tc>
          <w:tcPr>
            <w:tcW w:w="2433" w:type="dxa"/>
          </w:tcPr>
          <w:p w14:paraId="3BEEFDCA" w14:textId="77777777" w:rsidR="00BA1A81" w:rsidRPr="004D7983" w:rsidRDefault="00BA1A81" w:rsidP="00F45893">
            <w:pPr>
              <w:contextualSpacing/>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                        0.00</w:t>
            </w:r>
          </w:p>
        </w:tc>
      </w:tr>
      <w:tr w:rsidR="00BA1A81" w:rsidRPr="004D7983" w14:paraId="4A8D7DD6" w14:textId="77777777" w:rsidTr="00F45893">
        <w:trPr>
          <w:jc w:val="center"/>
        </w:trPr>
        <w:tc>
          <w:tcPr>
            <w:cnfStyle w:val="001000000000" w:firstRow="0" w:lastRow="0" w:firstColumn="1" w:lastColumn="0" w:oddVBand="0" w:evenVBand="0" w:oddHBand="0" w:evenHBand="0" w:firstRowFirstColumn="0" w:firstRowLastColumn="0" w:lastRowFirstColumn="0" w:lastRowLastColumn="0"/>
            <w:tcW w:w="2158" w:type="dxa"/>
          </w:tcPr>
          <w:p w14:paraId="212F16BF" w14:textId="77777777" w:rsidR="00BA1A81" w:rsidRPr="004D7983" w:rsidRDefault="00BA1A81" w:rsidP="00F45893">
            <w:pPr>
              <w:contextualSpacing/>
              <w:jc w:val="both"/>
              <w:rPr>
                <w:rFonts w:ascii="Arial Narrow" w:hAnsi="Arial Narrow"/>
                <w:sz w:val="18"/>
                <w:szCs w:val="18"/>
              </w:rPr>
            </w:pPr>
          </w:p>
        </w:tc>
        <w:tc>
          <w:tcPr>
            <w:tcW w:w="4288" w:type="dxa"/>
          </w:tcPr>
          <w:p w14:paraId="26885A28" w14:textId="77777777" w:rsidR="00BA1A81" w:rsidRPr="004D7983" w:rsidRDefault="00BA1A81" w:rsidP="00F45893">
            <w:pPr>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r>
              <w:rPr>
                <w:rFonts w:ascii="Arial Narrow" w:hAnsi="Arial Narrow"/>
                <w:b/>
                <w:sz w:val="18"/>
                <w:szCs w:val="18"/>
              </w:rPr>
              <w:t>Transferencias, asignaciones, subsidios y otras ayudas</w:t>
            </w:r>
            <w:r w:rsidRPr="004D7983">
              <w:rPr>
                <w:rFonts w:ascii="Arial Narrow" w:hAnsi="Arial Narrow"/>
                <w:b/>
                <w:sz w:val="18"/>
                <w:szCs w:val="18"/>
              </w:rPr>
              <w:t xml:space="preserve"> </w:t>
            </w:r>
          </w:p>
        </w:tc>
        <w:tc>
          <w:tcPr>
            <w:tcW w:w="2433" w:type="dxa"/>
          </w:tcPr>
          <w:p w14:paraId="57F76FEB" w14:textId="64F951C8" w:rsidR="00BA1A81" w:rsidRPr="004D7983" w:rsidRDefault="00BA1A81" w:rsidP="00F45893">
            <w:pPr>
              <w:contextualSpacing/>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 xml:space="preserve">$      </w:t>
            </w:r>
            <w:r w:rsidR="00CA66D7">
              <w:rPr>
                <w:rFonts w:ascii="Arial Narrow" w:hAnsi="Arial Narrow"/>
                <w:sz w:val="18"/>
                <w:szCs w:val="18"/>
              </w:rPr>
              <w:t>185</w:t>
            </w:r>
            <w:r>
              <w:rPr>
                <w:rFonts w:ascii="Arial Narrow" w:hAnsi="Arial Narrow"/>
                <w:sz w:val="18"/>
                <w:szCs w:val="18"/>
              </w:rPr>
              <w:t>,</w:t>
            </w:r>
            <w:r w:rsidR="00CA66D7">
              <w:rPr>
                <w:rFonts w:ascii="Arial Narrow" w:hAnsi="Arial Narrow"/>
                <w:sz w:val="18"/>
                <w:szCs w:val="18"/>
              </w:rPr>
              <w:t>690</w:t>
            </w:r>
            <w:r>
              <w:rPr>
                <w:rFonts w:ascii="Arial Narrow" w:hAnsi="Arial Narrow"/>
                <w:sz w:val="18"/>
                <w:szCs w:val="18"/>
              </w:rPr>
              <w:t>,</w:t>
            </w:r>
            <w:r w:rsidR="00CA66D7">
              <w:rPr>
                <w:rFonts w:ascii="Arial Narrow" w:hAnsi="Arial Narrow"/>
                <w:sz w:val="18"/>
                <w:szCs w:val="18"/>
              </w:rPr>
              <w:t>017</w:t>
            </w:r>
            <w:r>
              <w:rPr>
                <w:rFonts w:ascii="Arial Narrow" w:hAnsi="Arial Narrow"/>
                <w:sz w:val="18"/>
                <w:szCs w:val="18"/>
              </w:rPr>
              <w:t>.9</w:t>
            </w:r>
            <w:r w:rsidR="00CA66D7">
              <w:rPr>
                <w:rFonts w:ascii="Arial Narrow" w:hAnsi="Arial Narrow"/>
                <w:sz w:val="18"/>
                <w:szCs w:val="18"/>
              </w:rPr>
              <w:t>4</w:t>
            </w:r>
          </w:p>
        </w:tc>
      </w:tr>
      <w:tr w:rsidR="00BA1A81" w:rsidRPr="004D7983" w14:paraId="5AD46658" w14:textId="77777777" w:rsidTr="00F458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8" w:type="dxa"/>
            <w:tcBorders>
              <w:bottom w:val="single" w:sz="8" w:space="0" w:color="4F81BD" w:themeColor="accent1"/>
            </w:tcBorders>
          </w:tcPr>
          <w:p w14:paraId="31215110" w14:textId="77777777" w:rsidR="00BA1A81" w:rsidRPr="004D7983" w:rsidRDefault="00BA1A81" w:rsidP="00F45893">
            <w:pPr>
              <w:contextualSpacing/>
              <w:jc w:val="both"/>
              <w:rPr>
                <w:rFonts w:ascii="Arial Narrow" w:hAnsi="Arial Narrow"/>
                <w:sz w:val="18"/>
                <w:szCs w:val="18"/>
              </w:rPr>
            </w:pPr>
          </w:p>
        </w:tc>
        <w:tc>
          <w:tcPr>
            <w:tcW w:w="4288" w:type="dxa"/>
            <w:tcBorders>
              <w:bottom w:val="single" w:sz="8" w:space="0" w:color="4F81BD" w:themeColor="accent1"/>
            </w:tcBorders>
          </w:tcPr>
          <w:p w14:paraId="662F8FE1" w14:textId="77777777" w:rsidR="00BA1A81" w:rsidRPr="004D7983" w:rsidRDefault="00BA1A81" w:rsidP="00F45893">
            <w:pPr>
              <w:contextualSpacing/>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p>
          <w:p w14:paraId="49AF8600" w14:textId="77777777" w:rsidR="00BA1A81" w:rsidRPr="004D7983" w:rsidRDefault="00BA1A81" w:rsidP="00F45893">
            <w:pPr>
              <w:contextualSpacing/>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 xml:space="preserve">TOTAL, DE </w:t>
            </w:r>
            <w:r>
              <w:rPr>
                <w:rFonts w:ascii="Arial Narrow" w:hAnsi="Arial Narrow"/>
                <w:sz w:val="18"/>
                <w:szCs w:val="18"/>
              </w:rPr>
              <w:t>PARTICIPACIONES, APORTACIONES, ASIGNACIONES, SUBSIDIOS Y OTRAS AYUDAS</w:t>
            </w:r>
          </w:p>
        </w:tc>
        <w:tc>
          <w:tcPr>
            <w:tcW w:w="2433" w:type="dxa"/>
            <w:tcBorders>
              <w:bottom w:val="single" w:sz="8" w:space="0" w:color="4F81BD" w:themeColor="accent1"/>
            </w:tcBorders>
          </w:tcPr>
          <w:p w14:paraId="6DB490FA" w14:textId="77777777" w:rsidR="00BA1A81" w:rsidRPr="004D7983" w:rsidRDefault="00BA1A81" w:rsidP="00F45893">
            <w:pPr>
              <w:contextualSpacing/>
              <w:jc w:val="right"/>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p>
          <w:p w14:paraId="432AC500" w14:textId="0A665B17" w:rsidR="00BA1A81" w:rsidRPr="004D7983" w:rsidRDefault="00BA1A81" w:rsidP="00F45893">
            <w:pPr>
              <w:contextualSpacing/>
              <w:jc w:val="right"/>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r w:rsidRPr="004D7983">
              <w:rPr>
                <w:rFonts w:ascii="Arial Narrow" w:hAnsi="Arial Narrow"/>
                <w:b/>
                <w:sz w:val="18"/>
                <w:szCs w:val="18"/>
              </w:rPr>
              <w:t xml:space="preserve">$       </w:t>
            </w:r>
            <w:r w:rsidR="00CA66D7">
              <w:rPr>
                <w:rFonts w:ascii="Arial Narrow" w:hAnsi="Arial Narrow"/>
                <w:b/>
                <w:sz w:val="18"/>
                <w:szCs w:val="18"/>
              </w:rPr>
              <w:t>185</w:t>
            </w:r>
            <w:r>
              <w:rPr>
                <w:rFonts w:ascii="Arial Narrow" w:hAnsi="Arial Narrow"/>
                <w:b/>
                <w:sz w:val="18"/>
                <w:szCs w:val="18"/>
              </w:rPr>
              <w:t>,</w:t>
            </w:r>
            <w:r w:rsidR="00CA66D7">
              <w:rPr>
                <w:rFonts w:ascii="Arial Narrow" w:hAnsi="Arial Narrow"/>
                <w:b/>
                <w:sz w:val="18"/>
                <w:szCs w:val="18"/>
              </w:rPr>
              <w:t>690</w:t>
            </w:r>
            <w:r w:rsidRPr="004D7983">
              <w:rPr>
                <w:rFonts w:ascii="Arial Narrow" w:hAnsi="Arial Narrow"/>
                <w:b/>
                <w:sz w:val="18"/>
                <w:szCs w:val="18"/>
              </w:rPr>
              <w:t>,</w:t>
            </w:r>
            <w:r w:rsidR="00CA66D7">
              <w:rPr>
                <w:rFonts w:ascii="Arial Narrow" w:hAnsi="Arial Narrow"/>
                <w:b/>
                <w:sz w:val="18"/>
                <w:szCs w:val="18"/>
              </w:rPr>
              <w:t>017</w:t>
            </w:r>
            <w:r w:rsidRPr="004D7983">
              <w:rPr>
                <w:rFonts w:ascii="Arial Narrow" w:hAnsi="Arial Narrow"/>
                <w:b/>
                <w:sz w:val="18"/>
                <w:szCs w:val="18"/>
              </w:rPr>
              <w:t>.</w:t>
            </w:r>
            <w:r>
              <w:rPr>
                <w:rFonts w:ascii="Arial Narrow" w:hAnsi="Arial Narrow"/>
                <w:b/>
                <w:sz w:val="18"/>
                <w:szCs w:val="18"/>
              </w:rPr>
              <w:t>9</w:t>
            </w:r>
            <w:r w:rsidR="00CA66D7">
              <w:rPr>
                <w:rFonts w:ascii="Arial Narrow" w:hAnsi="Arial Narrow"/>
                <w:b/>
                <w:sz w:val="18"/>
                <w:szCs w:val="18"/>
              </w:rPr>
              <w:t>4</w:t>
            </w:r>
          </w:p>
        </w:tc>
      </w:tr>
    </w:tbl>
    <w:p w14:paraId="2167138A" w14:textId="77777777" w:rsidR="00BA1A81" w:rsidRPr="00D64811" w:rsidRDefault="00BA1A81" w:rsidP="00BA1A81">
      <w:pPr>
        <w:jc w:val="both"/>
        <w:rPr>
          <w:rFonts w:ascii="Arial Narrow" w:eastAsia="Times New Roman" w:hAnsi="Arial Narrow" w:cs="Times New Roman"/>
        </w:rPr>
      </w:pPr>
    </w:p>
    <w:p w14:paraId="0A65593F" w14:textId="77777777" w:rsidR="00BA1A81" w:rsidRDefault="00BA1A81" w:rsidP="00BA1A81">
      <w:pPr>
        <w:ind w:left="360"/>
        <w:jc w:val="both"/>
        <w:rPr>
          <w:rFonts w:ascii="Arial Narrow" w:eastAsia="Times New Roman" w:hAnsi="Arial Narrow" w:cs="Times New Roman"/>
          <w:b/>
          <w:u w:val="single"/>
        </w:rPr>
      </w:pPr>
    </w:p>
    <w:p w14:paraId="6D1D7DA2" w14:textId="77777777" w:rsidR="00BA1A81" w:rsidRDefault="00BA1A81" w:rsidP="00BA1A81">
      <w:pPr>
        <w:ind w:left="360"/>
        <w:jc w:val="both"/>
        <w:rPr>
          <w:rFonts w:ascii="Arial Narrow" w:eastAsia="Times New Roman" w:hAnsi="Arial Narrow" w:cs="Times New Roman"/>
          <w:b/>
          <w:u w:val="single"/>
        </w:rPr>
      </w:pPr>
    </w:p>
    <w:p w14:paraId="1F698F16" w14:textId="77777777" w:rsidR="00BA1A81" w:rsidRDefault="00BA1A81" w:rsidP="00BA1A81">
      <w:pPr>
        <w:ind w:left="360"/>
        <w:jc w:val="both"/>
        <w:rPr>
          <w:rFonts w:ascii="Arial Narrow" w:eastAsia="Times New Roman" w:hAnsi="Arial Narrow" w:cs="Times New Roman"/>
          <w:b/>
          <w:u w:val="single"/>
        </w:rPr>
      </w:pPr>
    </w:p>
    <w:p w14:paraId="2FA313BD" w14:textId="77777777" w:rsidR="00BA1A81" w:rsidRDefault="00BA1A81" w:rsidP="00BA1A81">
      <w:pPr>
        <w:ind w:left="360" w:firstLine="348"/>
        <w:jc w:val="both"/>
        <w:rPr>
          <w:rFonts w:ascii="Arial Narrow" w:eastAsia="Times New Roman" w:hAnsi="Arial Narrow" w:cs="Times New Roman"/>
          <w:b/>
          <w:u w:val="single"/>
        </w:rPr>
      </w:pPr>
    </w:p>
    <w:p w14:paraId="1E38FDD9" w14:textId="77777777" w:rsidR="00BA1A81" w:rsidRDefault="00BA1A81" w:rsidP="00BA1A81">
      <w:pPr>
        <w:ind w:left="360" w:firstLine="348"/>
        <w:jc w:val="both"/>
        <w:rPr>
          <w:rFonts w:ascii="Arial Narrow" w:eastAsia="Times New Roman" w:hAnsi="Arial Narrow" w:cs="Times New Roman"/>
          <w:b/>
          <w:u w:val="single"/>
        </w:rPr>
      </w:pPr>
      <w:r w:rsidRPr="004D7983">
        <w:rPr>
          <w:rFonts w:ascii="Arial Narrow" w:eastAsia="Times New Roman" w:hAnsi="Arial Narrow" w:cs="Times New Roman"/>
          <w:b/>
          <w:u w:val="single"/>
        </w:rPr>
        <w:t>Gastos y otras pérdidas.</w:t>
      </w:r>
    </w:p>
    <w:p w14:paraId="0B6F2C8D" w14:textId="77777777" w:rsidR="00BA1A81" w:rsidRPr="00D64811" w:rsidRDefault="00BA1A81" w:rsidP="00BA1A81">
      <w:pPr>
        <w:ind w:left="1068" w:firstLine="348"/>
        <w:jc w:val="both"/>
        <w:rPr>
          <w:rFonts w:ascii="Arial Narrow" w:eastAsia="Times New Roman" w:hAnsi="Arial Narrow" w:cs="Times New Roman"/>
          <w:b/>
        </w:rPr>
      </w:pPr>
      <w:r w:rsidRPr="00D64811">
        <w:rPr>
          <w:rFonts w:ascii="Arial Narrow" w:eastAsia="Times New Roman" w:hAnsi="Arial Narrow" w:cs="Times New Roman"/>
          <w:b/>
        </w:rPr>
        <w:t>Gastos de funcionamiento</w:t>
      </w:r>
    </w:p>
    <w:p w14:paraId="430CD1F9" w14:textId="5A66145B" w:rsidR="00BA1A81" w:rsidRPr="004D7983" w:rsidRDefault="00BA1A81" w:rsidP="00BA1A81">
      <w:pPr>
        <w:jc w:val="both"/>
        <w:rPr>
          <w:rFonts w:ascii="Arial Narrow" w:eastAsia="Times New Roman" w:hAnsi="Arial Narrow" w:cs="Times New Roman"/>
        </w:rPr>
      </w:pPr>
      <w:r w:rsidRPr="004D7983">
        <w:rPr>
          <w:rFonts w:ascii="Arial Narrow" w:eastAsia="Times New Roman" w:hAnsi="Arial Narrow" w:cs="Times New Roman"/>
        </w:rPr>
        <w:t xml:space="preserve">Debido a las actividades y la funciones que realiza este Poder Judicial, su mayor gasto se encuentra en el rubro servicios personales, los cuales para el periodo comprendido al </w:t>
      </w:r>
      <w:r>
        <w:rPr>
          <w:rFonts w:ascii="Arial Narrow" w:eastAsia="Times New Roman" w:hAnsi="Arial Narrow" w:cs="Times New Roman"/>
        </w:rPr>
        <w:t>3</w:t>
      </w:r>
      <w:r w:rsidR="00CA66D7">
        <w:rPr>
          <w:rFonts w:ascii="Arial Narrow" w:eastAsia="Times New Roman" w:hAnsi="Arial Narrow" w:cs="Times New Roman"/>
        </w:rPr>
        <w:t>0</w:t>
      </w:r>
      <w:r w:rsidRPr="004D7983">
        <w:rPr>
          <w:rFonts w:ascii="Arial Narrow" w:eastAsia="Times New Roman" w:hAnsi="Arial Narrow" w:cs="Times New Roman"/>
        </w:rPr>
        <w:t xml:space="preserve"> de </w:t>
      </w:r>
      <w:r w:rsidR="00CA66D7">
        <w:rPr>
          <w:rFonts w:ascii="Arial Narrow" w:eastAsia="Times New Roman" w:hAnsi="Arial Narrow" w:cs="Times New Roman"/>
        </w:rPr>
        <w:t>junio</w:t>
      </w:r>
      <w:r w:rsidRPr="004D7983">
        <w:rPr>
          <w:rFonts w:ascii="Arial Narrow" w:eastAsia="Times New Roman" w:hAnsi="Arial Narrow" w:cs="Times New Roman"/>
        </w:rPr>
        <w:t xml:space="preserve"> de 202</w:t>
      </w:r>
      <w:r>
        <w:rPr>
          <w:rFonts w:ascii="Arial Narrow" w:eastAsia="Times New Roman" w:hAnsi="Arial Narrow" w:cs="Times New Roman"/>
        </w:rPr>
        <w:t>2</w:t>
      </w:r>
      <w:r w:rsidRPr="004D7983">
        <w:rPr>
          <w:rFonts w:ascii="Arial Narrow" w:eastAsia="Times New Roman" w:hAnsi="Arial Narrow" w:cs="Times New Roman"/>
        </w:rPr>
        <w:t xml:space="preserve"> representan el </w:t>
      </w:r>
      <w:r w:rsidRPr="004D7983">
        <w:rPr>
          <w:rFonts w:ascii="Arial Narrow" w:eastAsia="Times New Roman" w:hAnsi="Arial Narrow" w:cs="Times New Roman"/>
          <w:color w:val="000000" w:themeColor="text1"/>
        </w:rPr>
        <w:t>8</w:t>
      </w:r>
      <w:r>
        <w:rPr>
          <w:rFonts w:ascii="Arial Narrow" w:eastAsia="Times New Roman" w:hAnsi="Arial Narrow" w:cs="Times New Roman"/>
          <w:color w:val="000000" w:themeColor="text1"/>
        </w:rPr>
        <w:t>9.</w:t>
      </w:r>
      <w:r w:rsidR="00CA66D7">
        <w:rPr>
          <w:rFonts w:ascii="Arial Narrow" w:eastAsia="Times New Roman" w:hAnsi="Arial Narrow" w:cs="Times New Roman"/>
          <w:color w:val="000000" w:themeColor="text1"/>
        </w:rPr>
        <w:t>5</w:t>
      </w:r>
      <w:r>
        <w:rPr>
          <w:rFonts w:ascii="Arial Narrow" w:eastAsia="Times New Roman" w:hAnsi="Arial Narrow" w:cs="Times New Roman"/>
          <w:color w:val="000000" w:themeColor="text1"/>
        </w:rPr>
        <w:t>8</w:t>
      </w:r>
      <w:r w:rsidRPr="004D7983">
        <w:rPr>
          <w:rFonts w:ascii="Arial Narrow" w:eastAsia="Times New Roman" w:hAnsi="Arial Narrow" w:cs="Times New Roman"/>
          <w:color w:val="000000" w:themeColor="text1"/>
        </w:rPr>
        <w:t xml:space="preserve">% </w:t>
      </w:r>
      <w:r w:rsidRPr="004D7983">
        <w:rPr>
          <w:rFonts w:ascii="Arial Narrow" w:eastAsia="Times New Roman" w:hAnsi="Arial Narrow" w:cs="Times New Roman"/>
        </w:rPr>
        <w:t>del total de los gastos de funcionamiento, los cuales ascienden a la cantidad de:</w:t>
      </w:r>
    </w:p>
    <w:tbl>
      <w:tblPr>
        <w:tblStyle w:val="Sombreadoclaro-nfasis11"/>
        <w:tblW w:w="0" w:type="auto"/>
        <w:jc w:val="center"/>
        <w:tblLook w:val="04A0" w:firstRow="1" w:lastRow="0" w:firstColumn="1" w:lastColumn="0" w:noHBand="0" w:noVBand="1"/>
      </w:tblPr>
      <w:tblGrid>
        <w:gridCol w:w="1674"/>
        <w:gridCol w:w="2867"/>
        <w:gridCol w:w="2551"/>
      </w:tblGrid>
      <w:tr w:rsidR="00BA1A81" w:rsidRPr="004D7983" w14:paraId="2E51032F" w14:textId="77777777" w:rsidTr="00F4589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74" w:type="dxa"/>
          </w:tcPr>
          <w:p w14:paraId="5DE01280" w14:textId="77777777" w:rsidR="00BA1A81" w:rsidRPr="004D7983" w:rsidRDefault="00BA1A81" w:rsidP="00F45893">
            <w:pPr>
              <w:jc w:val="both"/>
              <w:rPr>
                <w:rFonts w:ascii="Arial Narrow" w:hAnsi="Arial Narrow"/>
                <w:sz w:val="18"/>
                <w:szCs w:val="18"/>
              </w:rPr>
            </w:pPr>
            <w:bookmarkStart w:id="1" w:name="_Hlk60999977"/>
          </w:p>
        </w:tc>
        <w:tc>
          <w:tcPr>
            <w:tcW w:w="2867" w:type="dxa"/>
          </w:tcPr>
          <w:p w14:paraId="7832988E" w14:textId="77777777" w:rsidR="00BA1A81" w:rsidRPr="004D7983" w:rsidRDefault="00BA1A81" w:rsidP="00F45893">
            <w:pPr>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 xml:space="preserve">CONCEPTO   </w:t>
            </w:r>
          </w:p>
        </w:tc>
        <w:tc>
          <w:tcPr>
            <w:tcW w:w="2551" w:type="dxa"/>
          </w:tcPr>
          <w:p w14:paraId="48137A8B" w14:textId="77777777" w:rsidR="00BA1A81" w:rsidRPr="004D7983" w:rsidRDefault="00BA1A81" w:rsidP="00F45893">
            <w:pPr>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 xml:space="preserve">    CANTIDAD</w:t>
            </w:r>
          </w:p>
        </w:tc>
      </w:tr>
      <w:tr w:rsidR="00BA1A81" w:rsidRPr="004D7983" w14:paraId="493B06CD" w14:textId="77777777" w:rsidTr="00F458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74" w:type="dxa"/>
          </w:tcPr>
          <w:p w14:paraId="74F3EFFF" w14:textId="77777777" w:rsidR="00BA1A81" w:rsidRPr="004D7983" w:rsidRDefault="00BA1A81" w:rsidP="00F45893">
            <w:pPr>
              <w:jc w:val="both"/>
              <w:rPr>
                <w:rFonts w:ascii="Arial Narrow" w:hAnsi="Arial Narrow"/>
                <w:sz w:val="18"/>
                <w:szCs w:val="18"/>
              </w:rPr>
            </w:pPr>
          </w:p>
        </w:tc>
        <w:tc>
          <w:tcPr>
            <w:tcW w:w="2867" w:type="dxa"/>
          </w:tcPr>
          <w:p w14:paraId="4D4B063E" w14:textId="77777777" w:rsidR="00BA1A81" w:rsidRPr="004D7983" w:rsidRDefault="00BA1A81" w:rsidP="00F4589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Servicios personales</w:t>
            </w:r>
          </w:p>
        </w:tc>
        <w:tc>
          <w:tcPr>
            <w:tcW w:w="2551" w:type="dxa"/>
          </w:tcPr>
          <w:p w14:paraId="523B550F" w14:textId="264FA893" w:rsidR="00BA1A81" w:rsidRPr="004D7983" w:rsidRDefault="00BA1A81" w:rsidP="00F4589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proofErr w:type="gramStart"/>
            <w:r w:rsidRPr="004D7983">
              <w:rPr>
                <w:rFonts w:ascii="Arial Narrow" w:hAnsi="Arial Narrow"/>
                <w:sz w:val="18"/>
                <w:szCs w:val="18"/>
              </w:rPr>
              <w:t>$</w:t>
            </w:r>
            <w:r>
              <w:rPr>
                <w:rFonts w:ascii="Arial Narrow" w:hAnsi="Arial Narrow"/>
                <w:sz w:val="18"/>
                <w:szCs w:val="18"/>
              </w:rPr>
              <w:t xml:space="preserve">  </w:t>
            </w:r>
            <w:r w:rsidR="00CA66D7">
              <w:rPr>
                <w:rFonts w:ascii="Arial Narrow" w:hAnsi="Arial Narrow"/>
                <w:sz w:val="18"/>
                <w:szCs w:val="18"/>
              </w:rPr>
              <w:t>145</w:t>
            </w:r>
            <w:r w:rsidRPr="004D7983">
              <w:rPr>
                <w:rFonts w:ascii="Arial Narrow" w:hAnsi="Arial Narrow"/>
                <w:sz w:val="18"/>
                <w:szCs w:val="18"/>
              </w:rPr>
              <w:t>,</w:t>
            </w:r>
            <w:r w:rsidR="00CA66D7">
              <w:rPr>
                <w:rFonts w:ascii="Arial Narrow" w:hAnsi="Arial Narrow"/>
                <w:sz w:val="18"/>
                <w:szCs w:val="18"/>
              </w:rPr>
              <w:t>004</w:t>
            </w:r>
            <w:r w:rsidRPr="004D7983">
              <w:rPr>
                <w:rFonts w:ascii="Arial Narrow" w:hAnsi="Arial Narrow"/>
                <w:sz w:val="18"/>
                <w:szCs w:val="18"/>
              </w:rPr>
              <w:t>,</w:t>
            </w:r>
            <w:r w:rsidR="00CA66D7">
              <w:rPr>
                <w:rFonts w:ascii="Arial Narrow" w:hAnsi="Arial Narrow"/>
                <w:sz w:val="18"/>
                <w:szCs w:val="18"/>
              </w:rPr>
              <w:t>500</w:t>
            </w:r>
            <w:r w:rsidRPr="004D7983">
              <w:rPr>
                <w:rFonts w:ascii="Arial Narrow" w:hAnsi="Arial Narrow"/>
                <w:sz w:val="18"/>
                <w:szCs w:val="18"/>
              </w:rPr>
              <w:t>.</w:t>
            </w:r>
            <w:r w:rsidR="00CA66D7">
              <w:rPr>
                <w:rFonts w:ascii="Arial Narrow" w:hAnsi="Arial Narrow"/>
                <w:sz w:val="18"/>
                <w:szCs w:val="18"/>
              </w:rPr>
              <w:t>86</w:t>
            </w:r>
            <w:proofErr w:type="gramEnd"/>
          </w:p>
        </w:tc>
      </w:tr>
      <w:tr w:rsidR="00BA1A81" w:rsidRPr="004D7983" w14:paraId="555AE9CF" w14:textId="77777777" w:rsidTr="00F45893">
        <w:trPr>
          <w:jc w:val="center"/>
        </w:trPr>
        <w:tc>
          <w:tcPr>
            <w:cnfStyle w:val="001000000000" w:firstRow="0" w:lastRow="0" w:firstColumn="1" w:lastColumn="0" w:oddVBand="0" w:evenVBand="0" w:oddHBand="0" w:evenHBand="0" w:firstRowFirstColumn="0" w:firstRowLastColumn="0" w:lastRowFirstColumn="0" w:lastRowLastColumn="0"/>
            <w:tcW w:w="1674" w:type="dxa"/>
          </w:tcPr>
          <w:p w14:paraId="7880C4F4" w14:textId="77777777" w:rsidR="00BA1A81" w:rsidRPr="004D7983" w:rsidRDefault="00BA1A81" w:rsidP="00F45893">
            <w:pPr>
              <w:jc w:val="both"/>
              <w:rPr>
                <w:rFonts w:ascii="Arial Narrow" w:hAnsi="Arial Narrow"/>
                <w:sz w:val="18"/>
                <w:szCs w:val="18"/>
              </w:rPr>
            </w:pPr>
          </w:p>
        </w:tc>
        <w:tc>
          <w:tcPr>
            <w:tcW w:w="2867" w:type="dxa"/>
          </w:tcPr>
          <w:p w14:paraId="7F10C6B6" w14:textId="77777777" w:rsidR="00BA1A81" w:rsidRPr="004D7983" w:rsidRDefault="00BA1A81" w:rsidP="00F45893">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Materiales y suministros</w:t>
            </w:r>
          </w:p>
        </w:tc>
        <w:tc>
          <w:tcPr>
            <w:tcW w:w="2551" w:type="dxa"/>
          </w:tcPr>
          <w:p w14:paraId="41A440E8" w14:textId="59D97625" w:rsidR="00BA1A81" w:rsidRPr="004D7983" w:rsidRDefault="00BA1A81" w:rsidP="00F45893">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 xml:space="preserve">$    </w:t>
            </w:r>
            <w:r w:rsidR="00CA66D7">
              <w:rPr>
                <w:rFonts w:ascii="Arial Narrow" w:hAnsi="Arial Narrow"/>
                <w:sz w:val="18"/>
                <w:szCs w:val="18"/>
              </w:rPr>
              <w:t xml:space="preserve">  5,779,569.97</w:t>
            </w:r>
          </w:p>
        </w:tc>
      </w:tr>
      <w:tr w:rsidR="00BA1A81" w:rsidRPr="004D7983" w14:paraId="24455C92" w14:textId="77777777" w:rsidTr="00F458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74" w:type="dxa"/>
            <w:tcBorders>
              <w:bottom w:val="single" w:sz="8" w:space="0" w:color="4F81BD" w:themeColor="accent1"/>
            </w:tcBorders>
          </w:tcPr>
          <w:p w14:paraId="1BC888C3" w14:textId="77777777" w:rsidR="00BA1A81" w:rsidRPr="004D7983" w:rsidRDefault="00BA1A81" w:rsidP="00F45893">
            <w:pPr>
              <w:jc w:val="both"/>
              <w:rPr>
                <w:rFonts w:ascii="Arial Narrow" w:hAnsi="Arial Narrow"/>
                <w:sz w:val="18"/>
                <w:szCs w:val="18"/>
              </w:rPr>
            </w:pPr>
          </w:p>
        </w:tc>
        <w:tc>
          <w:tcPr>
            <w:tcW w:w="2867" w:type="dxa"/>
            <w:tcBorders>
              <w:bottom w:val="single" w:sz="8" w:space="0" w:color="4F81BD" w:themeColor="accent1"/>
            </w:tcBorders>
          </w:tcPr>
          <w:p w14:paraId="77335D27" w14:textId="77777777" w:rsidR="00BA1A81" w:rsidRPr="004D7983" w:rsidRDefault="00BA1A81" w:rsidP="00F4589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Pr>
                <w:rFonts w:ascii="Arial Narrow" w:hAnsi="Arial Narrow"/>
                <w:sz w:val="18"/>
                <w:szCs w:val="18"/>
              </w:rPr>
              <w:t>Servicios generales</w:t>
            </w:r>
          </w:p>
        </w:tc>
        <w:tc>
          <w:tcPr>
            <w:tcW w:w="2551" w:type="dxa"/>
            <w:tcBorders>
              <w:bottom w:val="single" w:sz="8" w:space="0" w:color="4F81BD" w:themeColor="accent1"/>
            </w:tcBorders>
          </w:tcPr>
          <w:p w14:paraId="0889A9D7" w14:textId="7366682E" w:rsidR="00BA1A81" w:rsidRPr="004D7983" w:rsidRDefault="00BA1A81" w:rsidP="00F4589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Pr>
                <w:rFonts w:ascii="Arial Narrow" w:hAnsi="Arial Narrow"/>
                <w:sz w:val="18"/>
                <w:szCs w:val="18"/>
              </w:rPr>
              <w:t xml:space="preserve">$    </w:t>
            </w:r>
            <w:r w:rsidR="00CA66D7">
              <w:rPr>
                <w:rFonts w:ascii="Arial Narrow" w:hAnsi="Arial Narrow"/>
                <w:sz w:val="18"/>
                <w:szCs w:val="18"/>
              </w:rPr>
              <w:t>11,086,534.13</w:t>
            </w:r>
          </w:p>
        </w:tc>
      </w:tr>
      <w:bookmarkEnd w:id="1"/>
    </w:tbl>
    <w:p w14:paraId="13FD211D" w14:textId="77777777" w:rsidR="00BA1A81" w:rsidRPr="004D7983" w:rsidRDefault="00BA1A81" w:rsidP="00BA1A81">
      <w:pPr>
        <w:jc w:val="both"/>
        <w:rPr>
          <w:rFonts w:ascii="Arial Narrow" w:eastAsia="Times New Roman" w:hAnsi="Arial Narrow" w:cs="Times New Roman"/>
        </w:rPr>
      </w:pPr>
    </w:p>
    <w:p w14:paraId="70EC015E" w14:textId="77777777" w:rsidR="00BA1A81" w:rsidRPr="004D7983" w:rsidRDefault="00BA1A81" w:rsidP="00BA1A81">
      <w:pPr>
        <w:numPr>
          <w:ilvl w:val="0"/>
          <w:numId w:val="35"/>
        </w:numPr>
        <w:autoSpaceDE w:val="0"/>
        <w:autoSpaceDN w:val="0"/>
        <w:adjustRightInd w:val="0"/>
        <w:spacing w:after="0" w:line="240" w:lineRule="auto"/>
        <w:rPr>
          <w:rFonts w:ascii="Arial Narrow" w:eastAsia="Times New Roman" w:hAnsi="Arial Narrow" w:cs="Arial"/>
          <w:b/>
          <w:color w:val="000000"/>
          <w:u w:val="single"/>
        </w:rPr>
      </w:pPr>
      <w:r w:rsidRPr="004D7983">
        <w:rPr>
          <w:rFonts w:ascii="Arial Narrow" w:eastAsia="Times New Roman" w:hAnsi="Arial Narrow" w:cs="Arial"/>
          <w:b/>
          <w:color w:val="000000"/>
          <w:u w:val="single"/>
        </w:rPr>
        <w:t>NOTAS AL ESTADO DE VARIACIONES EN LA HACIENDA PÚBLICA.</w:t>
      </w:r>
    </w:p>
    <w:p w14:paraId="28FD56F4" w14:textId="77777777" w:rsidR="00BA1A81" w:rsidRPr="004D7983" w:rsidRDefault="00BA1A81" w:rsidP="00BA1A81">
      <w:pPr>
        <w:autoSpaceDE w:val="0"/>
        <w:autoSpaceDN w:val="0"/>
        <w:adjustRightInd w:val="0"/>
        <w:spacing w:after="0" w:line="240" w:lineRule="auto"/>
        <w:rPr>
          <w:rFonts w:ascii="Arial Narrow" w:eastAsia="Times New Roman" w:hAnsi="Arial Narrow" w:cs="Arial"/>
          <w:b/>
          <w:color w:val="000000"/>
          <w:u w:val="single"/>
        </w:rPr>
      </w:pPr>
    </w:p>
    <w:p w14:paraId="19FDA662" w14:textId="77777777" w:rsidR="00BA1A81" w:rsidRPr="004D7983" w:rsidRDefault="00BA1A81" w:rsidP="00BA1A81">
      <w:pPr>
        <w:autoSpaceDE w:val="0"/>
        <w:autoSpaceDN w:val="0"/>
        <w:adjustRightInd w:val="0"/>
        <w:spacing w:after="0" w:line="240" w:lineRule="auto"/>
        <w:ind w:left="360"/>
        <w:rPr>
          <w:rFonts w:ascii="Arial Narrow" w:eastAsia="Times New Roman" w:hAnsi="Arial Narrow" w:cs="Arial"/>
          <w:b/>
          <w:bCs/>
          <w:color w:val="000000"/>
          <w:sz w:val="18"/>
          <w:szCs w:val="18"/>
        </w:rPr>
      </w:pPr>
      <w:r w:rsidRPr="004D7983">
        <w:rPr>
          <w:rFonts w:ascii="Arial Narrow" w:eastAsia="Times New Roman" w:hAnsi="Arial Narrow" w:cs="Arial"/>
          <w:b/>
          <w:bCs/>
          <w:color w:val="000000"/>
          <w:sz w:val="18"/>
          <w:szCs w:val="18"/>
        </w:rPr>
        <w:t>1.- Patrimonio Contribuido</w:t>
      </w:r>
    </w:p>
    <w:tbl>
      <w:tblPr>
        <w:tblStyle w:val="Sombreadoclaro-nfasis11"/>
        <w:tblW w:w="0" w:type="auto"/>
        <w:jc w:val="center"/>
        <w:tblLook w:val="04A0" w:firstRow="1" w:lastRow="0" w:firstColumn="1" w:lastColumn="0" w:noHBand="0" w:noVBand="1"/>
      </w:tblPr>
      <w:tblGrid>
        <w:gridCol w:w="1674"/>
        <w:gridCol w:w="2867"/>
        <w:gridCol w:w="2551"/>
      </w:tblGrid>
      <w:tr w:rsidR="00BA1A81" w:rsidRPr="004D7983" w14:paraId="027CC9CA" w14:textId="77777777" w:rsidTr="00F4589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74" w:type="dxa"/>
          </w:tcPr>
          <w:p w14:paraId="32E4CBFA" w14:textId="77777777" w:rsidR="00BA1A81" w:rsidRPr="004D7983" w:rsidRDefault="00BA1A81" w:rsidP="00F45893">
            <w:pPr>
              <w:jc w:val="both"/>
              <w:rPr>
                <w:rFonts w:ascii="Arial Narrow" w:hAnsi="Arial Narrow"/>
                <w:sz w:val="18"/>
                <w:szCs w:val="18"/>
              </w:rPr>
            </w:pPr>
          </w:p>
        </w:tc>
        <w:tc>
          <w:tcPr>
            <w:tcW w:w="2867" w:type="dxa"/>
          </w:tcPr>
          <w:p w14:paraId="0E720F83" w14:textId="77777777" w:rsidR="00BA1A81" w:rsidRPr="004D7983" w:rsidRDefault="00BA1A81" w:rsidP="00F45893">
            <w:pPr>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Concepto</w:t>
            </w:r>
          </w:p>
        </w:tc>
        <w:tc>
          <w:tcPr>
            <w:tcW w:w="2551" w:type="dxa"/>
          </w:tcPr>
          <w:p w14:paraId="48C9D853" w14:textId="77777777" w:rsidR="00BA1A81" w:rsidRPr="004D7983" w:rsidRDefault="00BA1A81" w:rsidP="00F45893">
            <w:pPr>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 xml:space="preserve">                CANTIDAD</w:t>
            </w:r>
          </w:p>
        </w:tc>
      </w:tr>
      <w:tr w:rsidR="00BA1A81" w:rsidRPr="004D7983" w14:paraId="7D8621A4" w14:textId="77777777" w:rsidTr="00F458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41" w:type="dxa"/>
            <w:gridSpan w:val="2"/>
          </w:tcPr>
          <w:p w14:paraId="0855F180" w14:textId="77777777" w:rsidR="00BA1A81" w:rsidRPr="004D7983" w:rsidRDefault="00BA1A81" w:rsidP="00F45893">
            <w:pPr>
              <w:jc w:val="both"/>
              <w:rPr>
                <w:rFonts w:ascii="Arial Narrow" w:hAnsi="Arial Narrow"/>
                <w:sz w:val="18"/>
                <w:szCs w:val="18"/>
              </w:rPr>
            </w:pPr>
            <w:r w:rsidRPr="004D7983">
              <w:rPr>
                <w:rFonts w:ascii="Arial Narrow" w:hAnsi="Arial Narrow"/>
                <w:sz w:val="18"/>
                <w:szCs w:val="18"/>
              </w:rPr>
              <w:t>Donaciones de capital</w:t>
            </w:r>
          </w:p>
        </w:tc>
        <w:tc>
          <w:tcPr>
            <w:tcW w:w="2551" w:type="dxa"/>
          </w:tcPr>
          <w:p w14:paraId="641E67EF" w14:textId="0A694D41" w:rsidR="00BA1A81" w:rsidRPr="004D7983" w:rsidRDefault="00BA1A81" w:rsidP="00F4589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 xml:space="preserve">            $        </w:t>
            </w:r>
            <w:r w:rsidR="00DA3B43">
              <w:rPr>
                <w:rFonts w:ascii="Arial Narrow" w:hAnsi="Arial Narrow"/>
                <w:sz w:val="18"/>
                <w:szCs w:val="18"/>
              </w:rPr>
              <w:t>47</w:t>
            </w:r>
            <w:r w:rsidRPr="004D7983">
              <w:rPr>
                <w:rFonts w:ascii="Arial Narrow" w:hAnsi="Arial Narrow"/>
                <w:sz w:val="18"/>
                <w:szCs w:val="18"/>
              </w:rPr>
              <w:t>,148.99</w:t>
            </w:r>
          </w:p>
        </w:tc>
      </w:tr>
      <w:tr w:rsidR="00BA1A81" w:rsidRPr="004D7983" w14:paraId="73CA665E" w14:textId="77777777" w:rsidTr="00F45893">
        <w:trPr>
          <w:jc w:val="center"/>
        </w:trPr>
        <w:tc>
          <w:tcPr>
            <w:cnfStyle w:val="001000000000" w:firstRow="0" w:lastRow="0" w:firstColumn="1" w:lastColumn="0" w:oddVBand="0" w:evenVBand="0" w:oddHBand="0" w:evenHBand="0" w:firstRowFirstColumn="0" w:firstRowLastColumn="0" w:lastRowFirstColumn="0" w:lastRowLastColumn="0"/>
            <w:tcW w:w="4541" w:type="dxa"/>
            <w:gridSpan w:val="2"/>
            <w:tcBorders>
              <w:bottom w:val="single" w:sz="8" w:space="0" w:color="4F81BD" w:themeColor="accent1"/>
            </w:tcBorders>
          </w:tcPr>
          <w:p w14:paraId="1DC57BBA" w14:textId="77777777" w:rsidR="00BA1A81" w:rsidRPr="004D7983" w:rsidRDefault="00BA1A81" w:rsidP="00F45893">
            <w:pPr>
              <w:jc w:val="both"/>
              <w:rPr>
                <w:rFonts w:ascii="Arial Narrow" w:hAnsi="Arial Narrow"/>
                <w:sz w:val="18"/>
                <w:szCs w:val="18"/>
              </w:rPr>
            </w:pPr>
            <w:r w:rsidRPr="004D7983">
              <w:rPr>
                <w:rFonts w:ascii="Arial Narrow" w:hAnsi="Arial Narrow"/>
                <w:sz w:val="18"/>
                <w:szCs w:val="18"/>
              </w:rPr>
              <w:t>Actualización de la Hacienda Pública</w:t>
            </w:r>
          </w:p>
        </w:tc>
        <w:tc>
          <w:tcPr>
            <w:tcW w:w="2551" w:type="dxa"/>
            <w:tcBorders>
              <w:bottom w:val="single" w:sz="8" w:space="0" w:color="4F81BD" w:themeColor="accent1"/>
            </w:tcBorders>
          </w:tcPr>
          <w:p w14:paraId="3C285ED2" w14:textId="77777777" w:rsidR="00BA1A81" w:rsidRPr="004D7983" w:rsidRDefault="00BA1A81" w:rsidP="00F45893">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 xml:space="preserve">            $ 28,376,284.03</w:t>
            </w:r>
          </w:p>
        </w:tc>
      </w:tr>
    </w:tbl>
    <w:p w14:paraId="36C61A50" w14:textId="77777777" w:rsidR="00BA1A81" w:rsidRPr="004D7983" w:rsidRDefault="00BA1A81" w:rsidP="00BA1A81">
      <w:pPr>
        <w:autoSpaceDE w:val="0"/>
        <w:autoSpaceDN w:val="0"/>
        <w:adjustRightInd w:val="0"/>
        <w:spacing w:after="0" w:line="240" w:lineRule="auto"/>
        <w:ind w:left="360"/>
        <w:rPr>
          <w:rFonts w:ascii="Arial Narrow" w:eastAsia="Times New Roman" w:hAnsi="Arial Narrow" w:cs="Arial"/>
          <w:color w:val="000000"/>
          <w:sz w:val="18"/>
          <w:szCs w:val="18"/>
        </w:rPr>
      </w:pPr>
    </w:p>
    <w:p w14:paraId="68EC33C5" w14:textId="77777777" w:rsidR="00BA1A81" w:rsidRPr="004D7983" w:rsidRDefault="00BA1A81" w:rsidP="00BA1A81">
      <w:pPr>
        <w:autoSpaceDE w:val="0"/>
        <w:autoSpaceDN w:val="0"/>
        <w:adjustRightInd w:val="0"/>
        <w:spacing w:after="0" w:line="240" w:lineRule="auto"/>
        <w:ind w:left="360"/>
        <w:rPr>
          <w:rFonts w:ascii="Arial Narrow" w:eastAsia="Times New Roman" w:hAnsi="Arial Narrow" w:cs="Arial"/>
          <w:b/>
          <w:bCs/>
          <w:color w:val="000000"/>
          <w:sz w:val="18"/>
          <w:szCs w:val="18"/>
        </w:rPr>
      </w:pPr>
      <w:r w:rsidRPr="004D7983">
        <w:rPr>
          <w:rFonts w:ascii="Arial Narrow" w:eastAsia="Times New Roman" w:hAnsi="Arial Narrow" w:cs="Arial"/>
          <w:b/>
          <w:bCs/>
          <w:color w:val="000000"/>
          <w:sz w:val="18"/>
          <w:szCs w:val="18"/>
        </w:rPr>
        <w:t>2.- Patrimonio Generado</w:t>
      </w:r>
    </w:p>
    <w:tbl>
      <w:tblPr>
        <w:tblStyle w:val="Sombreadoclaro-nfasis11"/>
        <w:tblW w:w="0" w:type="auto"/>
        <w:jc w:val="center"/>
        <w:tblLook w:val="04A0" w:firstRow="1" w:lastRow="0" w:firstColumn="1" w:lastColumn="0" w:noHBand="0" w:noVBand="1"/>
      </w:tblPr>
      <w:tblGrid>
        <w:gridCol w:w="1674"/>
        <w:gridCol w:w="2867"/>
        <w:gridCol w:w="2551"/>
      </w:tblGrid>
      <w:tr w:rsidR="00BA1A81" w:rsidRPr="004D7983" w14:paraId="45C3863B" w14:textId="77777777" w:rsidTr="00F4589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74" w:type="dxa"/>
          </w:tcPr>
          <w:p w14:paraId="488AFC0F" w14:textId="77777777" w:rsidR="00BA1A81" w:rsidRPr="004D7983" w:rsidRDefault="00BA1A81" w:rsidP="00F45893">
            <w:pPr>
              <w:jc w:val="both"/>
              <w:rPr>
                <w:rFonts w:ascii="Arial Narrow" w:hAnsi="Arial Narrow"/>
                <w:sz w:val="18"/>
                <w:szCs w:val="18"/>
              </w:rPr>
            </w:pPr>
          </w:p>
        </w:tc>
        <w:tc>
          <w:tcPr>
            <w:tcW w:w="2867" w:type="dxa"/>
          </w:tcPr>
          <w:p w14:paraId="16F4B015" w14:textId="77777777" w:rsidR="00BA1A81" w:rsidRPr="004D7983" w:rsidRDefault="00BA1A81" w:rsidP="00F45893">
            <w:pPr>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Concepto</w:t>
            </w:r>
          </w:p>
        </w:tc>
        <w:tc>
          <w:tcPr>
            <w:tcW w:w="2551" w:type="dxa"/>
          </w:tcPr>
          <w:p w14:paraId="4413C6EF" w14:textId="77777777" w:rsidR="00BA1A81" w:rsidRPr="004D7983" w:rsidRDefault="00BA1A81" w:rsidP="00F45893">
            <w:pPr>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 xml:space="preserve">                CANTIDAD</w:t>
            </w:r>
          </w:p>
        </w:tc>
      </w:tr>
      <w:tr w:rsidR="00BA1A81" w:rsidRPr="004D7983" w14:paraId="230CF51E" w14:textId="77777777" w:rsidTr="00F458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41" w:type="dxa"/>
            <w:gridSpan w:val="2"/>
          </w:tcPr>
          <w:p w14:paraId="7901633E" w14:textId="77777777" w:rsidR="00BA1A81" w:rsidRPr="004D7983" w:rsidRDefault="00BA1A81" w:rsidP="00F45893">
            <w:pPr>
              <w:jc w:val="both"/>
              <w:rPr>
                <w:rFonts w:ascii="Arial Narrow" w:hAnsi="Arial Narrow"/>
                <w:sz w:val="18"/>
                <w:szCs w:val="18"/>
              </w:rPr>
            </w:pPr>
            <w:r w:rsidRPr="004D7983">
              <w:rPr>
                <w:rFonts w:ascii="Arial Narrow" w:hAnsi="Arial Narrow"/>
                <w:sz w:val="18"/>
                <w:szCs w:val="18"/>
              </w:rPr>
              <w:t>Resultado del ejercicio (Ahorro         Desahorro)</w:t>
            </w:r>
          </w:p>
        </w:tc>
        <w:tc>
          <w:tcPr>
            <w:tcW w:w="2551" w:type="dxa"/>
          </w:tcPr>
          <w:p w14:paraId="45492B3F" w14:textId="586E1823" w:rsidR="00BA1A81" w:rsidRPr="004D7983" w:rsidRDefault="00BA1A81" w:rsidP="00F4589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 xml:space="preserve">            $ </w:t>
            </w:r>
            <w:r>
              <w:rPr>
                <w:rFonts w:ascii="Arial Narrow" w:hAnsi="Arial Narrow"/>
                <w:sz w:val="18"/>
                <w:szCs w:val="18"/>
              </w:rPr>
              <w:t xml:space="preserve">  </w:t>
            </w:r>
            <w:r w:rsidR="00DA3B43">
              <w:rPr>
                <w:rFonts w:ascii="Arial Narrow" w:hAnsi="Arial Narrow"/>
                <w:sz w:val="18"/>
                <w:szCs w:val="18"/>
              </w:rPr>
              <w:t>26</w:t>
            </w:r>
            <w:r w:rsidRPr="004D7983">
              <w:rPr>
                <w:rFonts w:ascii="Arial Narrow" w:hAnsi="Arial Narrow"/>
                <w:sz w:val="18"/>
                <w:szCs w:val="18"/>
              </w:rPr>
              <w:t>,</w:t>
            </w:r>
            <w:r w:rsidR="00DA3B43">
              <w:rPr>
                <w:rFonts w:ascii="Arial Narrow" w:hAnsi="Arial Narrow"/>
                <w:sz w:val="18"/>
                <w:szCs w:val="18"/>
              </w:rPr>
              <w:t>302</w:t>
            </w:r>
            <w:r w:rsidRPr="004D7983">
              <w:rPr>
                <w:rFonts w:ascii="Arial Narrow" w:hAnsi="Arial Narrow"/>
                <w:sz w:val="18"/>
                <w:szCs w:val="18"/>
              </w:rPr>
              <w:t>,</w:t>
            </w:r>
            <w:r w:rsidR="00DA3B43">
              <w:rPr>
                <w:rFonts w:ascii="Arial Narrow" w:hAnsi="Arial Narrow"/>
                <w:sz w:val="18"/>
                <w:szCs w:val="18"/>
              </w:rPr>
              <w:t>844</w:t>
            </w:r>
            <w:r w:rsidRPr="004D7983">
              <w:rPr>
                <w:rFonts w:ascii="Arial Narrow" w:hAnsi="Arial Narrow"/>
                <w:sz w:val="18"/>
                <w:szCs w:val="18"/>
              </w:rPr>
              <w:t>.</w:t>
            </w:r>
            <w:r w:rsidR="00DA3B43">
              <w:rPr>
                <w:rFonts w:ascii="Arial Narrow" w:hAnsi="Arial Narrow"/>
                <w:sz w:val="18"/>
                <w:szCs w:val="18"/>
              </w:rPr>
              <w:t>52</w:t>
            </w:r>
          </w:p>
        </w:tc>
      </w:tr>
      <w:tr w:rsidR="00BA1A81" w:rsidRPr="004D7983" w14:paraId="6DA4BB0D" w14:textId="77777777" w:rsidTr="00F45893">
        <w:trPr>
          <w:jc w:val="center"/>
        </w:trPr>
        <w:tc>
          <w:tcPr>
            <w:cnfStyle w:val="001000000000" w:firstRow="0" w:lastRow="0" w:firstColumn="1" w:lastColumn="0" w:oddVBand="0" w:evenVBand="0" w:oddHBand="0" w:evenHBand="0" w:firstRowFirstColumn="0" w:firstRowLastColumn="0" w:lastRowFirstColumn="0" w:lastRowLastColumn="0"/>
            <w:tcW w:w="4541" w:type="dxa"/>
            <w:gridSpan w:val="2"/>
          </w:tcPr>
          <w:p w14:paraId="43244296" w14:textId="77777777" w:rsidR="00BA1A81" w:rsidRPr="004D7983" w:rsidRDefault="00BA1A81" w:rsidP="00F45893">
            <w:pPr>
              <w:jc w:val="both"/>
              <w:rPr>
                <w:rFonts w:ascii="Arial Narrow" w:hAnsi="Arial Narrow"/>
                <w:sz w:val="18"/>
                <w:szCs w:val="18"/>
              </w:rPr>
            </w:pPr>
            <w:r w:rsidRPr="004D7983">
              <w:rPr>
                <w:rFonts w:ascii="Arial Narrow" w:hAnsi="Arial Narrow"/>
                <w:sz w:val="18"/>
                <w:szCs w:val="18"/>
              </w:rPr>
              <w:t>Resultados de ejercicios anteriores</w:t>
            </w:r>
          </w:p>
        </w:tc>
        <w:tc>
          <w:tcPr>
            <w:tcW w:w="2551" w:type="dxa"/>
          </w:tcPr>
          <w:p w14:paraId="611B414B" w14:textId="506E12E5" w:rsidR="00BA1A81" w:rsidRPr="004D7983" w:rsidRDefault="00BA1A81" w:rsidP="00F45893">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 xml:space="preserve">            $ </w:t>
            </w:r>
            <w:r>
              <w:rPr>
                <w:rFonts w:ascii="Arial Narrow" w:hAnsi="Arial Narrow"/>
                <w:sz w:val="18"/>
                <w:szCs w:val="18"/>
              </w:rPr>
              <w:t>111,</w:t>
            </w:r>
            <w:r w:rsidR="00DA3B43">
              <w:rPr>
                <w:rFonts w:ascii="Arial Narrow" w:hAnsi="Arial Narrow"/>
                <w:sz w:val="18"/>
                <w:szCs w:val="18"/>
              </w:rPr>
              <w:t>460</w:t>
            </w:r>
            <w:r>
              <w:rPr>
                <w:rFonts w:ascii="Arial Narrow" w:hAnsi="Arial Narrow"/>
                <w:sz w:val="18"/>
                <w:szCs w:val="18"/>
              </w:rPr>
              <w:t>,</w:t>
            </w:r>
            <w:r w:rsidR="00DA3B43">
              <w:rPr>
                <w:rFonts w:ascii="Arial Narrow" w:hAnsi="Arial Narrow"/>
                <w:sz w:val="18"/>
                <w:szCs w:val="18"/>
              </w:rPr>
              <w:t>444</w:t>
            </w:r>
            <w:r>
              <w:rPr>
                <w:rFonts w:ascii="Arial Narrow" w:hAnsi="Arial Narrow"/>
                <w:sz w:val="18"/>
                <w:szCs w:val="18"/>
              </w:rPr>
              <w:t>.</w:t>
            </w:r>
            <w:r w:rsidR="00DA3B43">
              <w:rPr>
                <w:rFonts w:ascii="Arial Narrow" w:hAnsi="Arial Narrow"/>
                <w:sz w:val="18"/>
                <w:szCs w:val="18"/>
              </w:rPr>
              <w:t>03</w:t>
            </w:r>
          </w:p>
        </w:tc>
      </w:tr>
      <w:tr w:rsidR="00BA1A81" w:rsidRPr="004D7983" w14:paraId="4FF3F2C2" w14:textId="77777777" w:rsidTr="00F458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41" w:type="dxa"/>
            <w:gridSpan w:val="2"/>
            <w:tcBorders>
              <w:bottom w:val="single" w:sz="8" w:space="0" w:color="4F81BD" w:themeColor="accent1"/>
            </w:tcBorders>
          </w:tcPr>
          <w:p w14:paraId="63A8D5A3" w14:textId="77777777" w:rsidR="00BA1A81" w:rsidRPr="004D7983" w:rsidRDefault="00BA1A81" w:rsidP="00F45893">
            <w:pPr>
              <w:jc w:val="both"/>
              <w:rPr>
                <w:rFonts w:ascii="Arial Narrow" w:hAnsi="Arial Narrow"/>
                <w:sz w:val="18"/>
                <w:szCs w:val="18"/>
              </w:rPr>
            </w:pPr>
            <w:r w:rsidRPr="004D7983">
              <w:rPr>
                <w:rFonts w:ascii="Arial Narrow" w:hAnsi="Arial Narrow"/>
                <w:sz w:val="18"/>
                <w:szCs w:val="18"/>
              </w:rPr>
              <w:t>Rectificación de resultados de ejercicios anteriores</w:t>
            </w:r>
          </w:p>
        </w:tc>
        <w:tc>
          <w:tcPr>
            <w:tcW w:w="2551" w:type="dxa"/>
            <w:tcBorders>
              <w:bottom w:val="single" w:sz="8" w:space="0" w:color="4F81BD" w:themeColor="accent1"/>
            </w:tcBorders>
          </w:tcPr>
          <w:p w14:paraId="5F18A80D" w14:textId="77777777" w:rsidR="00BA1A81" w:rsidRPr="004D7983" w:rsidRDefault="00BA1A81" w:rsidP="00F4589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4D7983">
              <w:rPr>
                <w:rFonts w:ascii="Arial Narrow" w:hAnsi="Arial Narrow"/>
                <w:sz w:val="18"/>
                <w:szCs w:val="18"/>
              </w:rPr>
              <w:t xml:space="preserve">            $                -0.48</w:t>
            </w:r>
          </w:p>
        </w:tc>
      </w:tr>
    </w:tbl>
    <w:p w14:paraId="5CB4D5DD" w14:textId="77777777" w:rsidR="00BA1A81" w:rsidRPr="004D7983" w:rsidRDefault="00BA1A81" w:rsidP="00BA1A81">
      <w:pPr>
        <w:autoSpaceDE w:val="0"/>
        <w:autoSpaceDN w:val="0"/>
        <w:adjustRightInd w:val="0"/>
        <w:spacing w:after="0" w:line="240" w:lineRule="auto"/>
        <w:ind w:left="360"/>
        <w:rPr>
          <w:rFonts w:ascii="Arial Narrow" w:eastAsia="Times New Roman" w:hAnsi="Arial Narrow" w:cs="Arial"/>
          <w:color w:val="000000"/>
        </w:rPr>
      </w:pPr>
    </w:p>
    <w:p w14:paraId="207D73E0" w14:textId="77777777" w:rsidR="00BA1A81" w:rsidRDefault="00BA1A81" w:rsidP="00BA1A81">
      <w:pPr>
        <w:autoSpaceDE w:val="0"/>
        <w:autoSpaceDN w:val="0"/>
        <w:adjustRightInd w:val="0"/>
        <w:spacing w:after="0" w:line="240" w:lineRule="auto"/>
        <w:jc w:val="both"/>
        <w:rPr>
          <w:rFonts w:ascii="Arial Narrow" w:eastAsia="Times New Roman" w:hAnsi="Arial Narrow" w:cs="Arial"/>
        </w:rPr>
      </w:pPr>
    </w:p>
    <w:p w14:paraId="07D32422" w14:textId="77777777" w:rsidR="00BA1A81" w:rsidRDefault="00BA1A81" w:rsidP="00BA1A81">
      <w:pPr>
        <w:autoSpaceDE w:val="0"/>
        <w:autoSpaceDN w:val="0"/>
        <w:adjustRightInd w:val="0"/>
        <w:spacing w:after="0" w:line="240" w:lineRule="auto"/>
        <w:jc w:val="both"/>
        <w:rPr>
          <w:rFonts w:ascii="Arial Narrow" w:eastAsia="Times New Roman" w:hAnsi="Arial Narrow" w:cs="Arial"/>
        </w:rPr>
      </w:pPr>
    </w:p>
    <w:p w14:paraId="4A1DD1F7" w14:textId="77777777" w:rsidR="00BA1A81" w:rsidRDefault="00BA1A81" w:rsidP="00BA1A81">
      <w:pPr>
        <w:autoSpaceDE w:val="0"/>
        <w:autoSpaceDN w:val="0"/>
        <w:adjustRightInd w:val="0"/>
        <w:spacing w:after="0" w:line="240" w:lineRule="auto"/>
        <w:jc w:val="both"/>
        <w:rPr>
          <w:rFonts w:ascii="Arial Narrow" w:eastAsia="Times New Roman" w:hAnsi="Arial Narrow" w:cs="Arial"/>
        </w:rPr>
      </w:pPr>
    </w:p>
    <w:p w14:paraId="750CD19C" w14:textId="77777777" w:rsidR="00BA1A81" w:rsidRDefault="00BA1A81" w:rsidP="00BA1A81">
      <w:pPr>
        <w:autoSpaceDE w:val="0"/>
        <w:autoSpaceDN w:val="0"/>
        <w:adjustRightInd w:val="0"/>
        <w:spacing w:after="0" w:line="240" w:lineRule="auto"/>
        <w:jc w:val="both"/>
        <w:rPr>
          <w:rFonts w:ascii="Arial Narrow" w:eastAsia="Times New Roman" w:hAnsi="Arial Narrow" w:cs="Arial"/>
        </w:rPr>
      </w:pPr>
    </w:p>
    <w:p w14:paraId="07D2488F" w14:textId="77777777" w:rsidR="00BA1A81" w:rsidRDefault="00BA1A81" w:rsidP="00BA1A81">
      <w:pPr>
        <w:autoSpaceDE w:val="0"/>
        <w:autoSpaceDN w:val="0"/>
        <w:adjustRightInd w:val="0"/>
        <w:spacing w:after="0" w:line="240" w:lineRule="auto"/>
        <w:jc w:val="both"/>
        <w:rPr>
          <w:rFonts w:ascii="Arial Narrow" w:eastAsia="Times New Roman" w:hAnsi="Arial Narrow" w:cs="Arial"/>
        </w:rPr>
      </w:pPr>
    </w:p>
    <w:p w14:paraId="2936453B" w14:textId="77777777" w:rsidR="00BA1A81" w:rsidRDefault="00BA1A81" w:rsidP="00BA1A81">
      <w:pPr>
        <w:autoSpaceDE w:val="0"/>
        <w:autoSpaceDN w:val="0"/>
        <w:adjustRightInd w:val="0"/>
        <w:spacing w:after="0" w:line="240" w:lineRule="auto"/>
        <w:jc w:val="both"/>
        <w:rPr>
          <w:rFonts w:ascii="Arial Narrow" w:eastAsia="Times New Roman" w:hAnsi="Arial Narrow" w:cs="Arial"/>
        </w:rPr>
      </w:pPr>
    </w:p>
    <w:p w14:paraId="220AB384" w14:textId="77777777" w:rsidR="00BA1A81" w:rsidRDefault="00BA1A81" w:rsidP="00BA1A81">
      <w:pPr>
        <w:autoSpaceDE w:val="0"/>
        <w:autoSpaceDN w:val="0"/>
        <w:adjustRightInd w:val="0"/>
        <w:spacing w:after="0" w:line="240" w:lineRule="auto"/>
        <w:jc w:val="both"/>
        <w:rPr>
          <w:rFonts w:ascii="Arial Narrow" w:eastAsia="Times New Roman" w:hAnsi="Arial Narrow" w:cs="Arial"/>
        </w:rPr>
      </w:pPr>
    </w:p>
    <w:p w14:paraId="0F958295" w14:textId="77777777" w:rsidR="00BA1A81" w:rsidRDefault="00BA1A81" w:rsidP="00BA1A81">
      <w:pPr>
        <w:autoSpaceDE w:val="0"/>
        <w:autoSpaceDN w:val="0"/>
        <w:adjustRightInd w:val="0"/>
        <w:spacing w:after="0" w:line="240" w:lineRule="auto"/>
        <w:jc w:val="both"/>
        <w:rPr>
          <w:rFonts w:ascii="Arial Narrow" w:eastAsia="Times New Roman" w:hAnsi="Arial Narrow" w:cs="Arial"/>
        </w:rPr>
      </w:pPr>
    </w:p>
    <w:p w14:paraId="75BF475F" w14:textId="77777777" w:rsidR="00BA1A81" w:rsidRDefault="00BA1A81" w:rsidP="00BA1A81">
      <w:pPr>
        <w:autoSpaceDE w:val="0"/>
        <w:autoSpaceDN w:val="0"/>
        <w:adjustRightInd w:val="0"/>
        <w:spacing w:after="0" w:line="240" w:lineRule="auto"/>
        <w:jc w:val="both"/>
        <w:rPr>
          <w:rFonts w:ascii="Arial Narrow" w:eastAsia="Times New Roman" w:hAnsi="Arial Narrow" w:cs="Arial"/>
        </w:rPr>
      </w:pPr>
    </w:p>
    <w:p w14:paraId="4621FF06"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rPr>
      </w:pPr>
    </w:p>
    <w:p w14:paraId="2141583B"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rPr>
      </w:pPr>
    </w:p>
    <w:p w14:paraId="62E29B1C" w14:textId="77777777" w:rsidR="00BA1A81" w:rsidRPr="004D7983" w:rsidRDefault="00BA1A81" w:rsidP="00BA1A81">
      <w:pPr>
        <w:numPr>
          <w:ilvl w:val="0"/>
          <w:numId w:val="35"/>
        </w:numPr>
        <w:autoSpaceDE w:val="0"/>
        <w:autoSpaceDN w:val="0"/>
        <w:adjustRightInd w:val="0"/>
        <w:spacing w:after="0" w:line="240" w:lineRule="auto"/>
        <w:rPr>
          <w:rFonts w:ascii="Arial Narrow" w:eastAsia="Times New Roman" w:hAnsi="Arial Narrow" w:cs="Arial"/>
          <w:b/>
          <w:color w:val="000000"/>
          <w:u w:val="single"/>
        </w:rPr>
      </w:pPr>
      <w:r w:rsidRPr="004D7983">
        <w:rPr>
          <w:rFonts w:ascii="Arial Narrow" w:eastAsia="Times New Roman" w:hAnsi="Arial Narrow" w:cs="Arial"/>
          <w:b/>
          <w:color w:val="000000"/>
          <w:u w:val="single"/>
        </w:rPr>
        <w:lastRenderedPageBreak/>
        <w:t>NOTAS AL ESTADO DE FLUJO DE EFECTIVO.</w:t>
      </w:r>
    </w:p>
    <w:p w14:paraId="2A656C8C" w14:textId="77777777" w:rsidR="00BA1A81" w:rsidRPr="004D7983" w:rsidRDefault="00BA1A81" w:rsidP="00BA1A81">
      <w:pPr>
        <w:autoSpaceDE w:val="0"/>
        <w:autoSpaceDN w:val="0"/>
        <w:adjustRightInd w:val="0"/>
        <w:spacing w:after="0" w:line="240" w:lineRule="auto"/>
        <w:ind w:left="360"/>
        <w:rPr>
          <w:rFonts w:ascii="Arial Narrow" w:eastAsia="Times New Roman" w:hAnsi="Arial Narrow" w:cs="Arial"/>
          <w:b/>
          <w:color w:val="000000"/>
          <w:u w:val="single"/>
        </w:rPr>
      </w:pPr>
    </w:p>
    <w:p w14:paraId="1001F581" w14:textId="77777777" w:rsidR="00BA1A81" w:rsidRPr="004D7983" w:rsidRDefault="00BA1A81" w:rsidP="00BA1A81">
      <w:pPr>
        <w:autoSpaceDE w:val="0"/>
        <w:autoSpaceDN w:val="0"/>
        <w:adjustRightInd w:val="0"/>
        <w:spacing w:after="0" w:line="240" w:lineRule="auto"/>
        <w:ind w:left="720"/>
        <w:rPr>
          <w:rFonts w:ascii="Arial Narrow" w:eastAsia="Times New Roman" w:hAnsi="Arial Narrow" w:cs="Arial"/>
          <w:b/>
          <w:color w:val="000000"/>
          <w:u w:val="single"/>
        </w:rPr>
      </w:pPr>
    </w:p>
    <w:p w14:paraId="363403A5" w14:textId="77777777" w:rsidR="00BA1A81" w:rsidRPr="004D7983" w:rsidRDefault="00BA1A81" w:rsidP="00BA1A81">
      <w:pPr>
        <w:numPr>
          <w:ilvl w:val="0"/>
          <w:numId w:val="33"/>
        </w:numPr>
        <w:autoSpaceDE w:val="0"/>
        <w:autoSpaceDN w:val="0"/>
        <w:adjustRightInd w:val="0"/>
        <w:spacing w:after="0" w:line="240" w:lineRule="auto"/>
        <w:rPr>
          <w:rFonts w:ascii="Arial Narrow" w:eastAsia="Times New Roman" w:hAnsi="Arial Narrow" w:cs="Arial"/>
          <w:b/>
          <w:color w:val="000000"/>
        </w:rPr>
      </w:pPr>
      <w:r w:rsidRPr="004D7983">
        <w:rPr>
          <w:rFonts w:ascii="Arial Narrow" w:eastAsia="Times New Roman" w:hAnsi="Arial Narrow" w:cs="Arial"/>
          <w:b/>
          <w:color w:val="000000"/>
        </w:rPr>
        <w:t>Efectivos y equivalentes.</w:t>
      </w:r>
    </w:p>
    <w:p w14:paraId="047CAA1C" w14:textId="77777777" w:rsidR="00BA1A81" w:rsidRPr="004D7983" w:rsidRDefault="00BA1A81" w:rsidP="00BA1A81">
      <w:pPr>
        <w:autoSpaceDE w:val="0"/>
        <w:autoSpaceDN w:val="0"/>
        <w:adjustRightInd w:val="0"/>
        <w:spacing w:after="0" w:line="240" w:lineRule="auto"/>
        <w:ind w:left="360"/>
        <w:rPr>
          <w:rFonts w:ascii="Arial Narrow" w:eastAsia="Times New Roman" w:hAnsi="Arial Narrow" w:cs="Arial"/>
          <w:color w:val="000000"/>
        </w:rPr>
      </w:pPr>
    </w:p>
    <w:tbl>
      <w:tblPr>
        <w:tblStyle w:val="Sombreadoclaro-nfasis11"/>
        <w:tblW w:w="0" w:type="auto"/>
        <w:jc w:val="center"/>
        <w:tblLayout w:type="fixed"/>
        <w:tblLook w:val="04A0" w:firstRow="1" w:lastRow="0" w:firstColumn="1" w:lastColumn="0" w:noHBand="0" w:noVBand="1"/>
      </w:tblPr>
      <w:tblGrid>
        <w:gridCol w:w="3794"/>
        <w:gridCol w:w="1559"/>
        <w:gridCol w:w="1481"/>
      </w:tblGrid>
      <w:tr w:rsidR="00BA1A81" w:rsidRPr="004D7983" w14:paraId="342AA1A9" w14:textId="77777777" w:rsidTr="00F4589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94" w:type="dxa"/>
          </w:tcPr>
          <w:p w14:paraId="3D96AD7E" w14:textId="77777777" w:rsidR="00BA1A81" w:rsidRPr="004D7983" w:rsidRDefault="00BA1A81" w:rsidP="00F45893">
            <w:pPr>
              <w:autoSpaceDE w:val="0"/>
              <w:autoSpaceDN w:val="0"/>
              <w:adjustRightInd w:val="0"/>
              <w:rPr>
                <w:rFonts w:ascii="Arial Narrow" w:hAnsi="Arial Narrow" w:cs="Arial"/>
                <w:color w:val="000000"/>
                <w:sz w:val="18"/>
                <w:szCs w:val="18"/>
              </w:rPr>
            </w:pPr>
            <w:r w:rsidRPr="004D7983">
              <w:rPr>
                <w:rFonts w:ascii="Arial Narrow" w:hAnsi="Arial Narrow" w:cs="Arial"/>
                <w:color w:val="000000"/>
                <w:sz w:val="18"/>
                <w:szCs w:val="18"/>
              </w:rPr>
              <w:t>CONCEPTO</w:t>
            </w:r>
          </w:p>
        </w:tc>
        <w:tc>
          <w:tcPr>
            <w:tcW w:w="1559" w:type="dxa"/>
          </w:tcPr>
          <w:p w14:paraId="588A92E3" w14:textId="77777777" w:rsidR="00BA1A81" w:rsidRPr="004D7983" w:rsidRDefault="00BA1A81" w:rsidP="00F4589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sz w:val="18"/>
                <w:szCs w:val="18"/>
              </w:rPr>
            </w:pPr>
            <w:r w:rsidRPr="004D7983">
              <w:rPr>
                <w:rFonts w:ascii="Arial Narrow" w:hAnsi="Arial Narrow" w:cs="Arial"/>
                <w:color w:val="000000"/>
                <w:sz w:val="18"/>
                <w:szCs w:val="18"/>
              </w:rPr>
              <w:t>202</w:t>
            </w:r>
            <w:r>
              <w:rPr>
                <w:rFonts w:ascii="Arial Narrow" w:hAnsi="Arial Narrow" w:cs="Arial"/>
                <w:color w:val="000000"/>
                <w:sz w:val="18"/>
                <w:szCs w:val="18"/>
              </w:rPr>
              <w:t>2</w:t>
            </w:r>
          </w:p>
        </w:tc>
        <w:tc>
          <w:tcPr>
            <w:tcW w:w="1481" w:type="dxa"/>
          </w:tcPr>
          <w:p w14:paraId="5731FFAE" w14:textId="77777777" w:rsidR="00BA1A81" w:rsidRPr="004D7983" w:rsidRDefault="00BA1A81" w:rsidP="00F4589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sz w:val="18"/>
                <w:szCs w:val="18"/>
              </w:rPr>
            </w:pPr>
            <w:r w:rsidRPr="004D7983">
              <w:rPr>
                <w:rFonts w:ascii="Arial Narrow" w:hAnsi="Arial Narrow" w:cs="Arial"/>
                <w:color w:val="000000"/>
                <w:sz w:val="18"/>
                <w:szCs w:val="18"/>
              </w:rPr>
              <w:t>202</w:t>
            </w:r>
            <w:r>
              <w:rPr>
                <w:rFonts w:ascii="Arial Narrow" w:hAnsi="Arial Narrow" w:cs="Arial"/>
                <w:color w:val="000000"/>
                <w:sz w:val="18"/>
                <w:szCs w:val="18"/>
              </w:rPr>
              <w:t>1</w:t>
            </w:r>
          </w:p>
        </w:tc>
      </w:tr>
      <w:tr w:rsidR="00BA1A81" w:rsidRPr="004D7983" w14:paraId="2CCED807" w14:textId="77777777" w:rsidTr="00F458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94" w:type="dxa"/>
          </w:tcPr>
          <w:p w14:paraId="62889600" w14:textId="77777777" w:rsidR="00BA1A81" w:rsidRPr="004D7983" w:rsidRDefault="00BA1A81" w:rsidP="00F45893">
            <w:pPr>
              <w:autoSpaceDE w:val="0"/>
              <w:autoSpaceDN w:val="0"/>
              <w:adjustRightInd w:val="0"/>
              <w:rPr>
                <w:rFonts w:ascii="Arial Narrow" w:hAnsi="Arial Narrow" w:cs="Arial"/>
                <w:color w:val="000000"/>
                <w:sz w:val="18"/>
                <w:szCs w:val="18"/>
              </w:rPr>
            </w:pPr>
            <w:r w:rsidRPr="004D7983">
              <w:rPr>
                <w:rFonts w:ascii="Arial Narrow" w:hAnsi="Arial Narrow" w:cs="Arial"/>
                <w:color w:val="000000"/>
                <w:sz w:val="18"/>
                <w:szCs w:val="18"/>
              </w:rPr>
              <w:t>Efectivo</w:t>
            </w:r>
          </w:p>
        </w:tc>
        <w:tc>
          <w:tcPr>
            <w:tcW w:w="1559" w:type="dxa"/>
          </w:tcPr>
          <w:p w14:paraId="2CEF7463" w14:textId="58DFFE44" w:rsidR="00BA1A81" w:rsidRPr="004D7983" w:rsidRDefault="00BA1A81" w:rsidP="00F4589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18"/>
                <w:szCs w:val="18"/>
              </w:rPr>
            </w:pPr>
            <w:r w:rsidRPr="004D7983">
              <w:rPr>
                <w:rFonts w:ascii="Arial Narrow" w:hAnsi="Arial Narrow" w:cs="Arial"/>
                <w:b/>
                <w:color w:val="000000"/>
                <w:sz w:val="18"/>
                <w:szCs w:val="18"/>
              </w:rPr>
              <w:t xml:space="preserve">$      </w:t>
            </w:r>
            <w:r>
              <w:rPr>
                <w:rFonts w:ascii="Arial Narrow" w:hAnsi="Arial Narrow" w:cs="Arial"/>
                <w:b/>
                <w:color w:val="000000"/>
                <w:sz w:val="18"/>
                <w:szCs w:val="18"/>
              </w:rPr>
              <w:t xml:space="preserve"> </w:t>
            </w:r>
            <w:r w:rsidRPr="004D7983">
              <w:rPr>
                <w:rFonts w:ascii="Arial Narrow" w:hAnsi="Arial Narrow" w:cs="Arial"/>
                <w:b/>
                <w:color w:val="000000"/>
                <w:sz w:val="18"/>
                <w:szCs w:val="18"/>
              </w:rPr>
              <w:t xml:space="preserve">    </w:t>
            </w:r>
            <w:r w:rsidR="00DA3B43">
              <w:rPr>
                <w:rFonts w:ascii="Arial Narrow" w:hAnsi="Arial Narrow" w:cs="Arial"/>
                <w:b/>
                <w:color w:val="000000"/>
                <w:sz w:val="18"/>
                <w:szCs w:val="18"/>
              </w:rPr>
              <w:t>38</w:t>
            </w:r>
            <w:r w:rsidRPr="004D7983">
              <w:rPr>
                <w:rFonts w:ascii="Arial Narrow" w:hAnsi="Arial Narrow" w:cs="Arial"/>
                <w:b/>
                <w:color w:val="000000"/>
                <w:sz w:val="18"/>
                <w:szCs w:val="18"/>
              </w:rPr>
              <w:t>,000.00</w:t>
            </w:r>
          </w:p>
        </w:tc>
        <w:tc>
          <w:tcPr>
            <w:tcW w:w="1481" w:type="dxa"/>
          </w:tcPr>
          <w:p w14:paraId="7950D380" w14:textId="77777777" w:rsidR="00BA1A81" w:rsidRPr="004D7983" w:rsidRDefault="00BA1A81" w:rsidP="00F4589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18"/>
                <w:szCs w:val="18"/>
              </w:rPr>
            </w:pPr>
            <w:r w:rsidRPr="004D7983">
              <w:rPr>
                <w:rFonts w:ascii="Arial Narrow" w:hAnsi="Arial Narrow" w:cs="Arial"/>
                <w:color w:val="000000"/>
                <w:sz w:val="18"/>
                <w:szCs w:val="18"/>
              </w:rPr>
              <w:t xml:space="preserve">     $        </w:t>
            </w:r>
            <w:r>
              <w:rPr>
                <w:rFonts w:ascii="Arial Narrow" w:hAnsi="Arial Narrow" w:cs="Arial"/>
                <w:color w:val="000000"/>
                <w:sz w:val="18"/>
                <w:szCs w:val="18"/>
              </w:rPr>
              <w:t xml:space="preserve">        </w:t>
            </w:r>
            <w:r>
              <w:rPr>
                <w:rFonts w:ascii="Arial Narrow" w:hAnsi="Arial Narrow" w:cs="Arial"/>
                <w:b/>
                <w:bCs/>
                <w:color w:val="000000"/>
                <w:sz w:val="18"/>
                <w:szCs w:val="18"/>
              </w:rPr>
              <w:t>0.</w:t>
            </w:r>
            <w:r w:rsidRPr="004D7983">
              <w:rPr>
                <w:rFonts w:ascii="Arial Narrow" w:hAnsi="Arial Narrow" w:cs="Arial"/>
                <w:b/>
                <w:bCs/>
                <w:color w:val="000000"/>
                <w:sz w:val="18"/>
                <w:szCs w:val="18"/>
              </w:rPr>
              <w:t>00</w:t>
            </w:r>
          </w:p>
        </w:tc>
      </w:tr>
      <w:tr w:rsidR="00BA1A81" w:rsidRPr="004D7983" w14:paraId="31BEE77F" w14:textId="77777777" w:rsidTr="00F45893">
        <w:trPr>
          <w:jc w:val="center"/>
        </w:trPr>
        <w:tc>
          <w:tcPr>
            <w:cnfStyle w:val="001000000000" w:firstRow="0" w:lastRow="0" w:firstColumn="1" w:lastColumn="0" w:oddVBand="0" w:evenVBand="0" w:oddHBand="0" w:evenHBand="0" w:firstRowFirstColumn="0" w:firstRowLastColumn="0" w:lastRowFirstColumn="0" w:lastRowLastColumn="0"/>
            <w:tcW w:w="3794" w:type="dxa"/>
          </w:tcPr>
          <w:p w14:paraId="16424835" w14:textId="77777777" w:rsidR="00BA1A81" w:rsidRPr="004D7983" w:rsidRDefault="00BA1A81" w:rsidP="00F45893">
            <w:pPr>
              <w:autoSpaceDE w:val="0"/>
              <w:autoSpaceDN w:val="0"/>
              <w:adjustRightInd w:val="0"/>
              <w:rPr>
                <w:rFonts w:ascii="Arial Narrow" w:hAnsi="Arial Narrow" w:cs="Arial"/>
                <w:color w:val="000000"/>
                <w:sz w:val="18"/>
                <w:szCs w:val="18"/>
              </w:rPr>
            </w:pPr>
            <w:r w:rsidRPr="004D7983">
              <w:rPr>
                <w:rFonts w:ascii="Arial Narrow" w:hAnsi="Arial Narrow" w:cs="Arial"/>
                <w:color w:val="000000"/>
                <w:sz w:val="18"/>
                <w:szCs w:val="18"/>
              </w:rPr>
              <w:t>Bancos -Tesorería</w:t>
            </w:r>
          </w:p>
        </w:tc>
        <w:tc>
          <w:tcPr>
            <w:tcW w:w="1559" w:type="dxa"/>
          </w:tcPr>
          <w:p w14:paraId="07D8CD8F" w14:textId="4ED2E396" w:rsidR="00BA1A81" w:rsidRPr="004D7983" w:rsidRDefault="00BA1A81" w:rsidP="00F4589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color w:val="000000"/>
                <w:sz w:val="18"/>
                <w:szCs w:val="18"/>
              </w:rPr>
            </w:pPr>
            <w:r w:rsidRPr="004D7983">
              <w:rPr>
                <w:rFonts w:ascii="Arial Narrow" w:hAnsi="Arial Narrow" w:cs="Arial"/>
                <w:b/>
                <w:color w:val="000000"/>
                <w:sz w:val="18"/>
                <w:szCs w:val="18"/>
              </w:rPr>
              <w:t xml:space="preserve">$    </w:t>
            </w:r>
            <w:r w:rsidR="00DA3B43">
              <w:rPr>
                <w:rFonts w:ascii="Arial Narrow" w:hAnsi="Arial Narrow" w:cs="Arial"/>
                <w:b/>
                <w:color w:val="000000"/>
                <w:sz w:val="18"/>
                <w:szCs w:val="18"/>
              </w:rPr>
              <w:t>18</w:t>
            </w:r>
            <w:r w:rsidRPr="004D7983">
              <w:rPr>
                <w:rFonts w:ascii="Arial Narrow" w:hAnsi="Arial Narrow" w:cs="Arial"/>
                <w:b/>
                <w:color w:val="000000"/>
                <w:sz w:val="18"/>
                <w:szCs w:val="18"/>
              </w:rPr>
              <w:t>,</w:t>
            </w:r>
            <w:r w:rsidR="00DA3B43">
              <w:rPr>
                <w:rFonts w:ascii="Arial Narrow" w:hAnsi="Arial Narrow" w:cs="Arial"/>
                <w:b/>
                <w:color w:val="000000"/>
                <w:sz w:val="18"/>
                <w:szCs w:val="18"/>
              </w:rPr>
              <w:t>921</w:t>
            </w:r>
            <w:r w:rsidRPr="004D7983">
              <w:rPr>
                <w:rFonts w:ascii="Arial Narrow" w:hAnsi="Arial Narrow" w:cs="Arial"/>
                <w:b/>
                <w:color w:val="000000"/>
                <w:sz w:val="18"/>
                <w:szCs w:val="18"/>
              </w:rPr>
              <w:t>,</w:t>
            </w:r>
            <w:r w:rsidR="00DA3B43">
              <w:rPr>
                <w:rFonts w:ascii="Arial Narrow" w:hAnsi="Arial Narrow" w:cs="Arial"/>
                <w:b/>
                <w:color w:val="000000"/>
                <w:sz w:val="18"/>
                <w:szCs w:val="18"/>
              </w:rPr>
              <w:t>867</w:t>
            </w:r>
            <w:r w:rsidRPr="004D7983">
              <w:rPr>
                <w:rFonts w:ascii="Arial Narrow" w:hAnsi="Arial Narrow" w:cs="Arial"/>
                <w:b/>
                <w:color w:val="000000"/>
                <w:sz w:val="18"/>
                <w:szCs w:val="18"/>
              </w:rPr>
              <w:t>.</w:t>
            </w:r>
            <w:r w:rsidR="00DA3B43">
              <w:rPr>
                <w:rFonts w:ascii="Arial Narrow" w:hAnsi="Arial Narrow" w:cs="Arial"/>
                <w:b/>
                <w:color w:val="000000"/>
                <w:sz w:val="18"/>
                <w:szCs w:val="18"/>
              </w:rPr>
              <w:t>51</w:t>
            </w:r>
          </w:p>
        </w:tc>
        <w:tc>
          <w:tcPr>
            <w:tcW w:w="1481" w:type="dxa"/>
          </w:tcPr>
          <w:p w14:paraId="2352922F" w14:textId="77777777" w:rsidR="00BA1A81" w:rsidRPr="004D7983" w:rsidRDefault="00BA1A81" w:rsidP="00F45893">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18"/>
                <w:szCs w:val="18"/>
              </w:rPr>
            </w:pPr>
            <w:r w:rsidRPr="004D7983">
              <w:rPr>
                <w:rFonts w:ascii="Arial Narrow" w:hAnsi="Arial Narrow" w:cs="Arial"/>
                <w:color w:val="000000"/>
                <w:sz w:val="18"/>
                <w:szCs w:val="18"/>
              </w:rPr>
              <w:t xml:space="preserve">$ </w:t>
            </w:r>
            <w:r>
              <w:rPr>
                <w:rFonts w:ascii="Arial Narrow" w:hAnsi="Arial Narrow" w:cs="Arial"/>
                <w:b/>
                <w:color w:val="000000"/>
                <w:sz w:val="18"/>
                <w:szCs w:val="18"/>
              </w:rPr>
              <w:t>22,002</w:t>
            </w:r>
            <w:r w:rsidRPr="004D7983">
              <w:rPr>
                <w:rFonts w:ascii="Arial Narrow" w:hAnsi="Arial Narrow" w:cs="Arial"/>
                <w:b/>
                <w:color w:val="000000"/>
                <w:sz w:val="18"/>
                <w:szCs w:val="18"/>
              </w:rPr>
              <w:t>,</w:t>
            </w:r>
            <w:r>
              <w:rPr>
                <w:rFonts w:ascii="Arial Narrow" w:hAnsi="Arial Narrow" w:cs="Arial"/>
                <w:b/>
                <w:color w:val="000000"/>
                <w:sz w:val="18"/>
                <w:szCs w:val="18"/>
              </w:rPr>
              <w:t>022</w:t>
            </w:r>
            <w:r w:rsidRPr="004D7983">
              <w:rPr>
                <w:rFonts w:ascii="Arial Narrow" w:hAnsi="Arial Narrow" w:cs="Arial"/>
                <w:b/>
                <w:color w:val="000000"/>
                <w:sz w:val="18"/>
                <w:szCs w:val="18"/>
              </w:rPr>
              <w:t>.3</w:t>
            </w:r>
            <w:r>
              <w:rPr>
                <w:rFonts w:ascii="Arial Narrow" w:hAnsi="Arial Narrow" w:cs="Arial"/>
                <w:b/>
                <w:color w:val="000000"/>
                <w:sz w:val="18"/>
                <w:szCs w:val="18"/>
              </w:rPr>
              <w:t>0</w:t>
            </w:r>
          </w:p>
        </w:tc>
      </w:tr>
      <w:tr w:rsidR="00BA1A81" w:rsidRPr="004D7983" w14:paraId="41623835" w14:textId="77777777" w:rsidTr="00F458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94" w:type="dxa"/>
          </w:tcPr>
          <w:p w14:paraId="03C3C57D" w14:textId="77777777" w:rsidR="00BA1A81" w:rsidRPr="004D7983" w:rsidRDefault="00BA1A81" w:rsidP="00F45893">
            <w:pPr>
              <w:autoSpaceDE w:val="0"/>
              <w:autoSpaceDN w:val="0"/>
              <w:adjustRightInd w:val="0"/>
              <w:rPr>
                <w:rFonts w:ascii="Arial Narrow" w:hAnsi="Arial Narrow" w:cs="Arial"/>
                <w:color w:val="000000"/>
                <w:sz w:val="18"/>
                <w:szCs w:val="18"/>
              </w:rPr>
            </w:pPr>
            <w:r w:rsidRPr="004D7983">
              <w:rPr>
                <w:rFonts w:ascii="Arial Narrow" w:hAnsi="Arial Narrow" w:cs="Arial"/>
                <w:color w:val="000000"/>
                <w:sz w:val="18"/>
                <w:szCs w:val="18"/>
              </w:rPr>
              <w:t>Inversiones temporales</w:t>
            </w:r>
          </w:p>
        </w:tc>
        <w:tc>
          <w:tcPr>
            <w:tcW w:w="1559" w:type="dxa"/>
          </w:tcPr>
          <w:p w14:paraId="087BF16E" w14:textId="2B8630A3" w:rsidR="00BA1A81" w:rsidRPr="004D7983" w:rsidRDefault="00BA1A81" w:rsidP="00F4589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
                <w:color w:val="000000"/>
                <w:sz w:val="18"/>
                <w:szCs w:val="18"/>
              </w:rPr>
            </w:pPr>
            <w:r w:rsidRPr="004D7983">
              <w:rPr>
                <w:rFonts w:ascii="Arial Narrow" w:hAnsi="Arial Narrow" w:cs="Arial"/>
                <w:b/>
                <w:color w:val="000000"/>
                <w:sz w:val="18"/>
                <w:szCs w:val="18"/>
              </w:rPr>
              <w:t xml:space="preserve">$    </w:t>
            </w:r>
            <w:r w:rsidR="00DA3B43">
              <w:rPr>
                <w:rFonts w:ascii="Arial Narrow" w:hAnsi="Arial Narrow" w:cs="Arial"/>
                <w:b/>
                <w:color w:val="000000"/>
                <w:sz w:val="18"/>
                <w:szCs w:val="18"/>
              </w:rPr>
              <w:t>87</w:t>
            </w:r>
            <w:r w:rsidRPr="004D7983">
              <w:rPr>
                <w:rFonts w:ascii="Arial Narrow" w:hAnsi="Arial Narrow" w:cs="Arial"/>
                <w:b/>
                <w:color w:val="000000"/>
                <w:sz w:val="18"/>
                <w:szCs w:val="18"/>
              </w:rPr>
              <w:t>,</w:t>
            </w:r>
            <w:r w:rsidR="00DA3B43">
              <w:rPr>
                <w:rFonts w:ascii="Arial Narrow" w:hAnsi="Arial Narrow" w:cs="Arial"/>
                <w:b/>
                <w:color w:val="000000"/>
                <w:sz w:val="18"/>
                <w:szCs w:val="18"/>
              </w:rPr>
              <w:t>265</w:t>
            </w:r>
            <w:r w:rsidRPr="004D7983">
              <w:rPr>
                <w:rFonts w:ascii="Arial Narrow" w:hAnsi="Arial Narrow" w:cs="Arial"/>
                <w:b/>
                <w:color w:val="000000"/>
                <w:sz w:val="18"/>
                <w:szCs w:val="18"/>
              </w:rPr>
              <w:t>,</w:t>
            </w:r>
            <w:r w:rsidR="00DA3B43">
              <w:rPr>
                <w:rFonts w:ascii="Arial Narrow" w:hAnsi="Arial Narrow" w:cs="Arial"/>
                <w:b/>
                <w:color w:val="000000"/>
                <w:sz w:val="18"/>
                <w:szCs w:val="18"/>
              </w:rPr>
              <w:t>440</w:t>
            </w:r>
            <w:r w:rsidRPr="004D7983">
              <w:rPr>
                <w:rFonts w:ascii="Arial Narrow" w:hAnsi="Arial Narrow" w:cs="Arial"/>
                <w:b/>
                <w:color w:val="000000"/>
                <w:sz w:val="18"/>
                <w:szCs w:val="18"/>
              </w:rPr>
              <w:t>.</w:t>
            </w:r>
            <w:r w:rsidR="00DA3B43">
              <w:rPr>
                <w:rFonts w:ascii="Arial Narrow" w:hAnsi="Arial Narrow" w:cs="Arial"/>
                <w:b/>
                <w:color w:val="000000"/>
                <w:sz w:val="18"/>
                <w:szCs w:val="18"/>
              </w:rPr>
              <w:t>06</w:t>
            </w:r>
          </w:p>
        </w:tc>
        <w:tc>
          <w:tcPr>
            <w:tcW w:w="1481" w:type="dxa"/>
          </w:tcPr>
          <w:p w14:paraId="15E9B219" w14:textId="77777777" w:rsidR="00BA1A81" w:rsidRPr="004D7983" w:rsidRDefault="00BA1A81" w:rsidP="00F45893">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18"/>
                <w:szCs w:val="18"/>
              </w:rPr>
            </w:pPr>
            <w:r w:rsidRPr="004D7983">
              <w:rPr>
                <w:rFonts w:ascii="Arial Narrow" w:hAnsi="Arial Narrow" w:cs="Arial"/>
                <w:color w:val="000000"/>
                <w:sz w:val="18"/>
                <w:szCs w:val="18"/>
              </w:rPr>
              <w:t xml:space="preserve">$ </w:t>
            </w:r>
            <w:r>
              <w:rPr>
                <w:rFonts w:ascii="Arial Narrow" w:hAnsi="Arial Narrow" w:cs="Arial"/>
                <w:color w:val="000000"/>
                <w:sz w:val="18"/>
                <w:szCs w:val="18"/>
              </w:rPr>
              <w:t>75</w:t>
            </w:r>
            <w:r w:rsidRPr="004D7983">
              <w:rPr>
                <w:rFonts w:ascii="Arial Narrow" w:hAnsi="Arial Narrow" w:cs="Arial"/>
                <w:b/>
                <w:color w:val="000000"/>
                <w:sz w:val="18"/>
                <w:szCs w:val="18"/>
              </w:rPr>
              <w:t>,</w:t>
            </w:r>
            <w:r>
              <w:rPr>
                <w:rFonts w:ascii="Arial Narrow" w:hAnsi="Arial Narrow" w:cs="Arial"/>
                <w:b/>
                <w:color w:val="000000"/>
                <w:sz w:val="18"/>
                <w:szCs w:val="18"/>
              </w:rPr>
              <w:t>992</w:t>
            </w:r>
            <w:r w:rsidRPr="004D7983">
              <w:rPr>
                <w:rFonts w:ascii="Arial Narrow" w:hAnsi="Arial Narrow" w:cs="Arial"/>
                <w:b/>
                <w:color w:val="000000"/>
                <w:sz w:val="18"/>
                <w:szCs w:val="18"/>
              </w:rPr>
              <w:t>,</w:t>
            </w:r>
            <w:r>
              <w:rPr>
                <w:rFonts w:ascii="Arial Narrow" w:hAnsi="Arial Narrow" w:cs="Arial"/>
                <w:b/>
                <w:color w:val="000000"/>
                <w:sz w:val="18"/>
                <w:szCs w:val="18"/>
              </w:rPr>
              <w:t>525</w:t>
            </w:r>
            <w:r w:rsidRPr="004D7983">
              <w:rPr>
                <w:rFonts w:ascii="Arial Narrow" w:hAnsi="Arial Narrow" w:cs="Arial"/>
                <w:b/>
                <w:color w:val="000000"/>
                <w:sz w:val="18"/>
                <w:szCs w:val="18"/>
              </w:rPr>
              <w:t>.</w:t>
            </w:r>
            <w:r>
              <w:rPr>
                <w:rFonts w:ascii="Arial Narrow" w:hAnsi="Arial Narrow" w:cs="Arial"/>
                <w:b/>
                <w:color w:val="000000"/>
                <w:sz w:val="18"/>
                <w:szCs w:val="18"/>
              </w:rPr>
              <w:t>00</w:t>
            </w:r>
          </w:p>
        </w:tc>
      </w:tr>
      <w:tr w:rsidR="00BA1A81" w:rsidRPr="004D7983" w14:paraId="624EADA6" w14:textId="77777777" w:rsidTr="00F45893">
        <w:trPr>
          <w:jc w:val="center"/>
        </w:trPr>
        <w:tc>
          <w:tcPr>
            <w:cnfStyle w:val="001000000000" w:firstRow="0" w:lastRow="0" w:firstColumn="1" w:lastColumn="0" w:oddVBand="0" w:evenVBand="0" w:oddHBand="0" w:evenHBand="0" w:firstRowFirstColumn="0" w:firstRowLastColumn="0" w:lastRowFirstColumn="0" w:lastRowLastColumn="0"/>
            <w:tcW w:w="3794" w:type="dxa"/>
          </w:tcPr>
          <w:p w14:paraId="70131BE6" w14:textId="77777777" w:rsidR="00BA1A81" w:rsidRPr="004D7983" w:rsidRDefault="00BA1A81" w:rsidP="00F45893">
            <w:pPr>
              <w:autoSpaceDE w:val="0"/>
              <w:autoSpaceDN w:val="0"/>
              <w:adjustRightInd w:val="0"/>
              <w:rPr>
                <w:rFonts w:ascii="Arial Narrow" w:hAnsi="Arial Narrow" w:cs="Arial"/>
                <w:color w:val="000000"/>
                <w:sz w:val="18"/>
                <w:szCs w:val="18"/>
              </w:rPr>
            </w:pPr>
            <w:r w:rsidRPr="004D7983">
              <w:rPr>
                <w:rFonts w:ascii="Arial Narrow" w:hAnsi="Arial Narrow" w:cs="Arial"/>
                <w:color w:val="000000"/>
                <w:sz w:val="18"/>
                <w:szCs w:val="18"/>
              </w:rPr>
              <w:t>Depósitos en garantía</w:t>
            </w:r>
          </w:p>
        </w:tc>
        <w:tc>
          <w:tcPr>
            <w:tcW w:w="1559" w:type="dxa"/>
          </w:tcPr>
          <w:p w14:paraId="28222DCF" w14:textId="77777777" w:rsidR="00BA1A81" w:rsidRPr="004D7983" w:rsidRDefault="00BA1A81" w:rsidP="00F4589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color w:val="000000"/>
                <w:sz w:val="18"/>
                <w:szCs w:val="18"/>
              </w:rPr>
            </w:pPr>
            <w:r w:rsidRPr="004D7983">
              <w:rPr>
                <w:rFonts w:ascii="Arial Narrow" w:hAnsi="Arial Narrow" w:cs="Arial"/>
                <w:b/>
                <w:color w:val="000000"/>
                <w:sz w:val="18"/>
                <w:szCs w:val="18"/>
              </w:rPr>
              <w:t>$            25,000.00</w:t>
            </w:r>
          </w:p>
        </w:tc>
        <w:tc>
          <w:tcPr>
            <w:tcW w:w="1481" w:type="dxa"/>
          </w:tcPr>
          <w:p w14:paraId="42441D5D" w14:textId="77777777" w:rsidR="00BA1A81" w:rsidRDefault="00BA1A81" w:rsidP="00F4589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color w:val="000000"/>
                <w:sz w:val="18"/>
                <w:szCs w:val="18"/>
              </w:rPr>
            </w:pPr>
            <w:r w:rsidRPr="004D7983">
              <w:rPr>
                <w:rFonts w:ascii="Arial Narrow" w:hAnsi="Arial Narrow" w:cs="Arial"/>
                <w:b/>
                <w:color w:val="000000"/>
                <w:sz w:val="18"/>
                <w:szCs w:val="18"/>
              </w:rPr>
              <w:t xml:space="preserve">     $       25,000.00</w:t>
            </w:r>
          </w:p>
          <w:p w14:paraId="4A275758" w14:textId="77777777" w:rsidR="00BA1A81" w:rsidRPr="004D7983" w:rsidRDefault="00BA1A81" w:rsidP="00F4589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18"/>
                <w:szCs w:val="18"/>
              </w:rPr>
            </w:pPr>
          </w:p>
        </w:tc>
      </w:tr>
      <w:tr w:rsidR="00BA1A81" w:rsidRPr="00FC0D17" w14:paraId="7E5E4A2D" w14:textId="77777777" w:rsidTr="00F458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94" w:type="dxa"/>
            <w:tcBorders>
              <w:bottom w:val="single" w:sz="8" w:space="0" w:color="4F81BD" w:themeColor="accent1"/>
            </w:tcBorders>
          </w:tcPr>
          <w:p w14:paraId="7F689B9B" w14:textId="77777777" w:rsidR="00BA1A81" w:rsidRPr="004D7983" w:rsidRDefault="00BA1A81" w:rsidP="00F45893">
            <w:pPr>
              <w:autoSpaceDE w:val="0"/>
              <w:autoSpaceDN w:val="0"/>
              <w:adjustRightInd w:val="0"/>
              <w:rPr>
                <w:rFonts w:ascii="Arial Narrow" w:hAnsi="Arial Narrow" w:cs="Arial"/>
                <w:color w:val="000000"/>
                <w:sz w:val="18"/>
                <w:szCs w:val="18"/>
              </w:rPr>
            </w:pPr>
            <w:r>
              <w:rPr>
                <w:rFonts w:ascii="Arial Narrow" w:hAnsi="Arial Narrow" w:cs="Arial"/>
                <w:color w:val="000000"/>
                <w:sz w:val="18"/>
                <w:szCs w:val="18"/>
              </w:rPr>
              <w:t>TOTAL</w:t>
            </w:r>
          </w:p>
        </w:tc>
        <w:tc>
          <w:tcPr>
            <w:tcW w:w="1559" w:type="dxa"/>
            <w:tcBorders>
              <w:bottom w:val="single" w:sz="8" w:space="0" w:color="4F81BD" w:themeColor="accent1"/>
            </w:tcBorders>
          </w:tcPr>
          <w:p w14:paraId="6B26957F" w14:textId="4618FCBA" w:rsidR="00BA1A81" w:rsidRPr="004D7983" w:rsidRDefault="00BA1A81" w:rsidP="00F4589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18"/>
                <w:szCs w:val="18"/>
              </w:rPr>
            </w:pPr>
            <w:r w:rsidRPr="004D7983">
              <w:rPr>
                <w:rFonts w:ascii="Arial Narrow" w:hAnsi="Arial Narrow" w:cs="Arial"/>
                <w:b/>
                <w:color w:val="000000"/>
                <w:sz w:val="18"/>
                <w:szCs w:val="18"/>
              </w:rPr>
              <w:t xml:space="preserve">$   </w:t>
            </w:r>
            <w:r w:rsidR="00DA3B43">
              <w:rPr>
                <w:rFonts w:ascii="Arial Narrow" w:hAnsi="Arial Narrow" w:cs="Arial"/>
                <w:b/>
                <w:color w:val="000000"/>
                <w:sz w:val="18"/>
                <w:szCs w:val="18"/>
              </w:rPr>
              <w:t>106</w:t>
            </w:r>
            <w:r>
              <w:rPr>
                <w:rFonts w:ascii="Arial Narrow" w:hAnsi="Arial Narrow" w:cs="Arial"/>
                <w:b/>
                <w:color w:val="000000"/>
                <w:sz w:val="18"/>
                <w:szCs w:val="18"/>
              </w:rPr>
              <w:t>,</w:t>
            </w:r>
            <w:r w:rsidR="00DA3B43">
              <w:rPr>
                <w:rFonts w:ascii="Arial Narrow" w:hAnsi="Arial Narrow" w:cs="Arial"/>
                <w:b/>
                <w:color w:val="000000"/>
                <w:sz w:val="18"/>
                <w:szCs w:val="18"/>
              </w:rPr>
              <w:t>250</w:t>
            </w:r>
            <w:r>
              <w:rPr>
                <w:rFonts w:ascii="Arial Narrow" w:hAnsi="Arial Narrow" w:cs="Arial"/>
                <w:b/>
                <w:color w:val="000000"/>
                <w:sz w:val="18"/>
                <w:szCs w:val="18"/>
              </w:rPr>
              <w:t>,</w:t>
            </w:r>
            <w:r w:rsidR="00DA3B43">
              <w:rPr>
                <w:rFonts w:ascii="Arial Narrow" w:hAnsi="Arial Narrow" w:cs="Arial"/>
                <w:b/>
                <w:color w:val="000000"/>
                <w:sz w:val="18"/>
                <w:szCs w:val="18"/>
              </w:rPr>
              <w:t>307</w:t>
            </w:r>
            <w:r>
              <w:rPr>
                <w:rFonts w:ascii="Arial Narrow" w:hAnsi="Arial Narrow" w:cs="Arial"/>
                <w:b/>
                <w:color w:val="000000"/>
                <w:sz w:val="18"/>
                <w:szCs w:val="18"/>
              </w:rPr>
              <w:t>,.</w:t>
            </w:r>
            <w:r w:rsidR="00DA3B43">
              <w:rPr>
                <w:rFonts w:ascii="Arial Narrow" w:hAnsi="Arial Narrow" w:cs="Arial"/>
                <w:b/>
                <w:color w:val="000000"/>
                <w:sz w:val="18"/>
                <w:szCs w:val="18"/>
              </w:rPr>
              <w:t>57</w:t>
            </w:r>
          </w:p>
        </w:tc>
        <w:tc>
          <w:tcPr>
            <w:tcW w:w="1481" w:type="dxa"/>
            <w:tcBorders>
              <w:bottom w:val="single" w:sz="8" w:space="0" w:color="4F81BD" w:themeColor="accent1"/>
            </w:tcBorders>
          </w:tcPr>
          <w:p w14:paraId="424223A5" w14:textId="77777777" w:rsidR="00BA1A81" w:rsidRPr="00FC0D17" w:rsidRDefault="00BA1A81" w:rsidP="00F45893">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b/>
                <w:bCs/>
                <w:color w:val="000000"/>
                <w:sz w:val="18"/>
                <w:szCs w:val="18"/>
              </w:rPr>
            </w:pPr>
            <w:r w:rsidRPr="00FC0D17">
              <w:rPr>
                <w:rFonts w:ascii="Arial Narrow" w:hAnsi="Arial Narrow" w:cs="Arial"/>
                <w:b/>
                <w:bCs/>
                <w:color w:val="000000"/>
                <w:sz w:val="18"/>
                <w:szCs w:val="18"/>
              </w:rPr>
              <w:t>$ 98,019,547.30</w:t>
            </w:r>
          </w:p>
        </w:tc>
      </w:tr>
    </w:tbl>
    <w:p w14:paraId="0250AD5E" w14:textId="77777777" w:rsidR="00BA1A81" w:rsidRPr="004D7983" w:rsidRDefault="00BA1A81" w:rsidP="00BA1A81">
      <w:pPr>
        <w:autoSpaceDE w:val="0"/>
        <w:autoSpaceDN w:val="0"/>
        <w:adjustRightInd w:val="0"/>
        <w:spacing w:after="0" w:line="240" w:lineRule="auto"/>
        <w:rPr>
          <w:rFonts w:ascii="Arial Narrow" w:eastAsia="Times New Roman" w:hAnsi="Arial Narrow" w:cs="Arial"/>
          <w:color w:val="000000"/>
        </w:rPr>
      </w:pPr>
    </w:p>
    <w:p w14:paraId="6C179CED" w14:textId="77777777" w:rsidR="00BA1A81" w:rsidRPr="004D7983" w:rsidRDefault="00BA1A81" w:rsidP="00BA1A81">
      <w:pPr>
        <w:autoSpaceDE w:val="0"/>
        <w:autoSpaceDN w:val="0"/>
        <w:adjustRightInd w:val="0"/>
        <w:spacing w:after="0" w:line="240" w:lineRule="auto"/>
        <w:rPr>
          <w:rFonts w:ascii="Arial Narrow" w:eastAsia="Times New Roman" w:hAnsi="Arial Narrow" w:cs="Arial"/>
          <w:color w:val="000000"/>
        </w:rPr>
      </w:pPr>
    </w:p>
    <w:p w14:paraId="60EC2FA0" w14:textId="77777777" w:rsidR="00BA1A81" w:rsidRPr="004D7983" w:rsidRDefault="00BA1A81" w:rsidP="00BA1A81">
      <w:pPr>
        <w:numPr>
          <w:ilvl w:val="0"/>
          <w:numId w:val="33"/>
        </w:numPr>
        <w:autoSpaceDE w:val="0"/>
        <w:autoSpaceDN w:val="0"/>
        <w:adjustRightInd w:val="0"/>
        <w:spacing w:after="0" w:line="240" w:lineRule="auto"/>
        <w:rPr>
          <w:rFonts w:ascii="Arial Narrow" w:eastAsia="Times New Roman" w:hAnsi="Arial Narrow" w:cs="Arial"/>
          <w:b/>
          <w:color w:val="000000"/>
        </w:rPr>
      </w:pPr>
      <w:r w:rsidRPr="004D7983">
        <w:rPr>
          <w:rFonts w:ascii="Arial Narrow" w:eastAsia="Times New Roman" w:hAnsi="Arial Narrow" w:cs="Arial"/>
          <w:b/>
        </w:rPr>
        <w:t>Se adquirieron bienes muebles.</w:t>
      </w:r>
    </w:p>
    <w:p w14:paraId="5FEC03E2" w14:textId="77777777" w:rsidR="00BA1A81" w:rsidRPr="004D7983" w:rsidRDefault="00BA1A81" w:rsidP="00BA1A81">
      <w:pPr>
        <w:autoSpaceDE w:val="0"/>
        <w:autoSpaceDN w:val="0"/>
        <w:adjustRightInd w:val="0"/>
        <w:spacing w:after="0" w:line="240" w:lineRule="auto"/>
        <w:rPr>
          <w:rFonts w:ascii="Arial Narrow" w:eastAsia="Times New Roman" w:hAnsi="Arial Narrow" w:cs="Arial"/>
          <w:b/>
        </w:rPr>
      </w:pPr>
    </w:p>
    <w:p w14:paraId="7C5DF17B" w14:textId="45FEEF23" w:rsidR="00BA1A81" w:rsidRPr="004D7983" w:rsidRDefault="00BA1A81" w:rsidP="00BA1A81">
      <w:pPr>
        <w:autoSpaceDE w:val="0"/>
        <w:autoSpaceDN w:val="0"/>
        <w:adjustRightInd w:val="0"/>
        <w:spacing w:after="0" w:line="240" w:lineRule="auto"/>
        <w:jc w:val="both"/>
        <w:rPr>
          <w:rFonts w:ascii="Arial Narrow" w:eastAsia="Times New Roman" w:hAnsi="Arial Narrow" w:cs="Arial"/>
          <w:b/>
          <w:color w:val="000000"/>
        </w:rPr>
      </w:pPr>
      <w:r w:rsidRPr="004D7983">
        <w:rPr>
          <w:rFonts w:ascii="Arial Narrow" w:eastAsia="Times New Roman" w:hAnsi="Arial Narrow" w:cs="Arial"/>
          <w:bCs/>
        </w:rPr>
        <w:t xml:space="preserve">Durante el periodo de enero a </w:t>
      </w:r>
      <w:r w:rsidR="00DA3B43">
        <w:rPr>
          <w:rFonts w:ascii="Arial Narrow" w:eastAsia="Times New Roman" w:hAnsi="Arial Narrow" w:cs="Arial"/>
          <w:bCs/>
        </w:rPr>
        <w:t>junio</w:t>
      </w:r>
      <w:r w:rsidRPr="004D7983">
        <w:rPr>
          <w:rFonts w:ascii="Arial Narrow" w:eastAsia="Times New Roman" w:hAnsi="Arial Narrow" w:cs="Arial"/>
          <w:bCs/>
        </w:rPr>
        <w:t xml:space="preserve"> de 202</w:t>
      </w:r>
      <w:r>
        <w:rPr>
          <w:rFonts w:ascii="Arial Narrow" w:eastAsia="Times New Roman" w:hAnsi="Arial Narrow" w:cs="Arial"/>
          <w:bCs/>
        </w:rPr>
        <w:t>2</w:t>
      </w:r>
      <w:r w:rsidRPr="004D7983">
        <w:rPr>
          <w:rFonts w:ascii="Arial Narrow" w:eastAsia="Times New Roman" w:hAnsi="Arial Narrow" w:cs="Arial"/>
          <w:bCs/>
        </w:rPr>
        <w:t>, el Poder Judicial, ha demostrado un compromiso real con la modernización de las áreas con la adquisición de las herramientas tecnológicas para el desarrollo adecuado de las funciones jurisdiccionales y administrativas</w:t>
      </w:r>
      <w:r>
        <w:rPr>
          <w:rFonts w:ascii="Arial Narrow" w:eastAsia="Times New Roman" w:hAnsi="Arial Narrow" w:cs="Arial"/>
          <w:bCs/>
        </w:rPr>
        <w:t>.</w:t>
      </w:r>
    </w:p>
    <w:p w14:paraId="3B05E99B" w14:textId="77777777" w:rsidR="00BA1A81" w:rsidRPr="004D7983" w:rsidRDefault="00BA1A81" w:rsidP="00BA1A81">
      <w:pPr>
        <w:autoSpaceDE w:val="0"/>
        <w:autoSpaceDN w:val="0"/>
        <w:adjustRightInd w:val="0"/>
        <w:spacing w:after="0" w:line="240" w:lineRule="auto"/>
        <w:rPr>
          <w:rFonts w:ascii="Arial Narrow" w:eastAsia="Times New Roman" w:hAnsi="Arial Narrow" w:cs="Arial"/>
          <w:b/>
          <w:color w:val="000000"/>
        </w:rPr>
      </w:pPr>
    </w:p>
    <w:p w14:paraId="6CDFA4C4" w14:textId="77777777" w:rsidR="00BA1A81" w:rsidRPr="004D7983" w:rsidRDefault="00BA1A81" w:rsidP="00BA1A81">
      <w:pPr>
        <w:numPr>
          <w:ilvl w:val="0"/>
          <w:numId w:val="33"/>
        </w:numPr>
        <w:autoSpaceDE w:val="0"/>
        <w:autoSpaceDN w:val="0"/>
        <w:adjustRightInd w:val="0"/>
        <w:spacing w:after="0" w:line="240" w:lineRule="auto"/>
        <w:rPr>
          <w:rFonts w:ascii="Arial Narrow" w:eastAsia="Times New Roman" w:hAnsi="Arial Narrow" w:cs="Arial"/>
          <w:b/>
          <w:color w:val="000000"/>
        </w:rPr>
      </w:pPr>
      <w:r w:rsidRPr="004D7983">
        <w:rPr>
          <w:rFonts w:ascii="Arial Narrow" w:eastAsia="Times New Roman" w:hAnsi="Arial Narrow" w:cs="Arial"/>
          <w:b/>
          <w:color w:val="000000"/>
        </w:rPr>
        <w:t>Intangibles.</w:t>
      </w:r>
    </w:p>
    <w:p w14:paraId="5AC0DBA7" w14:textId="77777777" w:rsidR="00BA1A81" w:rsidRPr="004D7983" w:rsidRDefault="00BA1A81" w:rsidP="00BA1A81">
      <w:pPr>
        <w:autoSpaceDE w:val="0"/>
        <w:autoSpaceDN w:val="0"/>
        <w:adjustRightInd w:val="0"/>
        <w:spacing w:after="0" w:line="240" w:lineRule="auto"/>
        <w:rPr>
          <w:rFonts w:ascii="Arial Narrow" w:eastAsia="Times New Roman" w:hAnsi="Arial Narrow" w:cs="Arial"/>
          <w:color w:val="000000"/>
        </w:rPr>
      </w:pPr>
    </w:p>
    <w:p w14:paraId="33B7779A" w14:textId="2B055B65" w:rsidR="00BA1A81" w:rsidRPr="004D7983" w:rsidRDefault="00BA1A81" w:rsidP="00BA1A81">
      <w:pPr>
        <w:jc w:val="both"/>
        <w:rPr>
          <w:rFonts w:ascii="Arial Narrow" w:eastAsia="Times New Roman" w:hAnsi="Arial Narrow" w:cs="Times New Roman"/>
          <w:color w:val="000000" w:themeColor="text1"/>
        </w:rPr>
      </w:pPr>
      <w:r w:rsidRPr="004D7983">
        <w:rPr>
          <w:rFonts w:ascii="Arial Narrow" w:eastAsia="Times New Roman" w:hAnsi="Arial Narrow" w:cs="Times New Roman"/>
        </w:rPr>
        <w:t xml:space="preserve">Durante el periodo de enero a </w:t>
      </w:r>
      <w:r w:rsidR="00DA3B43">
        <w:rPr>
          <w:rFonts w:ascii="Arial Narrow" w:eastAsia="Times New Roman" w:hAnsi="Arial Narrow" w:cs="Times New Roman"/>
        </w:rPr>
        <w:t>junio</w:t>
      </w:r>
      <w:r w:rsidRPr="004D7983">
        <w:rPr>
          <w:rFonts w:ascii="Arial Narrow" w:eastAsia="Times New Roman" w:hAnsi="Arial Narrow" w:cs="Times New Roman"/>
        </w:rPr>
        <w:t xml:space="preserve"> de 202</w:t>
      </w:r>
      <w:r>
        <w:rPr>
          <w:rFonts w:ascii="Arial Narrow" w:eastAsia="Times New Roman" w:hAnsi="Arial Narrow" w:cs="Times New Roman"/>
        </w:rPr>
        <w:t>2</w:t>
      </w:r>
      <w:r w:rsidRPr="004D7983">
        <w:rPr>
          <w:rFonts w:ascii="Arial Narrow" w:eastAsia="Times New Roman" w:hAnsi="Arial Narrow" w:cs="Times New Roman"/>
        </w:rPr>
        <w:t xml:space="preserve">, no </w:t>
      </w:r>
      <w:r w:rsidRPr="004D7983">
        <w:rPr>
          <w:rFonts w:ascii="Arial Narrow" w:eastAsia="Times New Roman" w:hAnsi="Arial Narrow" w:cs="Times New Roman"/>
          <w:color w:val="000000" w:themeColor="text1"/>
        </w:rPr>
        <w:t>se han adquirido bienes intangibles.</w:t>
      </w:r>
    </w:p>
    <w:p w14:paraId="207411EF" w14:textId="77777777" w:rsidR="00BA1A81" w:rsidRPr="004D7983" w:rsidRDefault="00BA1A81" w:rsidP="00BA1A81">
      <w:pPr>
        <w:numPr>
          <w:ilvl w:val="0"/>
          <w:numId w:val="33"/>
        </w:numPr>
        <w:autoSpaceDE w:val="0"/>
        <w:autoSpaceDN w:val="0"/>
        <w:adjustRightInd w:val="0"/>
        <w:spacing w:after="0" w:line="240" w:lineRule="auto"/>
        <w:jc w:val="both"/>
        <w:rPr>
          <w:rFonts w:ascii="Arial Narrow" w:eastAsia="Times New Roman" w:hAnsi="Arial Narrow" w:cs="Arial"/>
          <w:b/>
          <w:color w:val="000000"/>
        </w:rPr>
      </w:pPr>
      <w:r w:rsidRPr="004D7983">
        <w:rPr>
          <w:rFonts w:ascii="Arial Narrow" w:eastAsia="Times New Roman" w:hAnsi="Arial Narrow" w:cs="Arial"/>
          <w:b/>
          <w:color w:val="000000"/>
        </w:rPr>
        <w:t xml:space="preserve">Conciliación de los flujos de efectivo netos de las actividades de operación y la cuenta de ahorro /desahorro antes de rubros extraordinarios. </w:t>
      </w:r>
    </w:p>
    <w:p w14:paraId="1FE0C023" w14:textId="77777777" w:rsidR="00BA1A81" w:rsidRPr="004D7983" w:rsidRDefault="00BA1A81" w:rsidP="00BA1A81">
      <w:pPr>
        <w:autoSpaceDE w:val="0"/>
        <w:autoSpaceDN w:val="0"/>
        <w:adjustRightInd w:val="0"/>
        <w:spacing w:after="0" w:line="240" w:lineRule="auto"/>
        <w:rPr>
          <w:rFonts w:ascii="Arial Narrow" w:eastAsia="Times New Roman" w:hAnsi="Arial Narrow" w:cs="Arial"/>
          <w:color w:val="000000"/>
        </w:rPr>
      </w:pPr>
    </w:p>
    <w:p w14:paraId="0C37CF0B" w14:textId="77777777" w:rsidR="00BA1A81" w:rsidRPr="004D7983" w:rsidRDefault="00BA1A81" w:rsidP="00BA1A81">
      <w:pPr>
        <w:autoSpaceDE w:val="0"/>
        <w:autoSpaceDN w:val="0"/>
        <w:adjustRightInd w:val="0"/>
        <w:spacing w:after="0" w:line="240" w:lineRule="auto"/>
        <w:rPr>
          <w:rFonts w:ascii="Arial Narrow" w:eastAsia="Times New Roman" w:hAnsi="Arial Narrow" w:cs="Arial"/>
          <w:color w:val="000000"/>
        </w:rPr>
      </w:pPr>
    </w:p>
    <w:tbl>
      <w:tblPr>
        <w:tblStyle w:val="Sombreadoclaro-nfasis11"/>
        <w:tblW w:w="0" w:type="auto"/>
        <w:jc w:val="center"/>
        <w:tblLook w:val="04A0" w:firstRow="1" w:lastRow="0" w:firstColumn="1" w:lastColumn="0" w:noHBand="0" w:noVBand="1"/>
      </w:tblPr>
      <w:tblGrid>
        <w:gridCol w:w="5353"/>
        <w:gridCol w:w="1418"/>
        <w:gridCol w:w="1559"/>
      </w:tblGrid>
      <w:tr w:rsidR="00BA1A81" w:rsidRPr="004D7983" w14:paraId="710264C3" w14:textId="77777777" w:rsidTr="00F4589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3" w:type="dxa"/>
          </w:tcPr>
          <w:p w14:paraId="540E81AE" w14:textId="77777777" w:rsidR="00BA1A81" w:rsidRPr="004D7983" w:rsidRDefault="00BA1A81" w:rsidP="00F45893">
            <w:pPr>
              <w:autoSpaceDE w:val="0"/>
              <w:autoSpaceDN w:val="0"/>
              <w:adjustRightInd w:val="0"/>
              <w:jc w:val="center"/>
              <w:rPr>
                <w:rFonts w:ascii="Arial Narrow" w:hAnsi="Arial Narrow" w:cs="Arial"/>
                <w:color w:val="000000"/>
                <w:sz w:val="18"/>
                <w:szCs w:val="18"/>
              </w:rPr>
            </w:pPr>
            <w:r w:rsidRPr="004D7983">
              <w:rPr>
                <w:rFonts w:ascii="Arial Narrow" w:hAnsi="Arial Narrow" w:cs="Arial"/>
                <w:color w:val="000000"/>
                <w:sz w:val="18"/>
                <w:szCs w:val="18"/>
              </w:rPr>
              <w:t>Conceptos</w:t>
            </w:r>
          </w:p>
        </w:tc>
        <w:tc>
          <w:tcPr>
            <w:tcW w:w="1418" w:type="dxa"/>
          </w:tcPr>
          <w:p w14:paraId="4B91E240" w14:textId="77777777" w:rsidR="00BA1A81" w:rsidRPr="004D7983" w:rsidRDefault="00BA1A81" w:rsidP="00F45893">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sz w:val="18"/>
                <w:szCs w:val="18"/>
              </w:rPr>
            </w:pPr>
            <w:r w:rsidRPr="004D7983">
              <w:rPr>
                <w:rFonts w:ascii="Arial Narrow" w:hAnsi="Arial Narrow" w:cs="Arial"/>
                <w:color w:val="000000"/>
                <w:sz w:val="18"/>
                <w:szCs w:val="18"/>
              </w:rPr>
              <w:t>202</w:t>
            </w:r>
            <w:r>
              <w:rPr>
                <w:rFonts w:ascii="Arial Narrow" w:hAnsi="Arial Narrow" w:cs="Arial"/>
                <w:color w:val="000000"/>
                <w:sz w:val="18"/>
                <w:szCs w:val="18"/>
              </w:rPr>
              <w:t>2</w:t>
            </w:r>
          </w:p>
        </w:tc>
        <w:tc>
          <w:tcPr>
            <w:tcW w:w="1559" w:type="dxa"/>
          </w:tcPr>
          <w:p w14:paraId="36A19CA0" w14:textId="77777777" w:rsidR="00BA1A81" w:rsidRPr="004D7983" w:rsidRDefault="00BA1A81" w:rsidP="00F45893">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sz w:val="18"/>
                <w:szCs w:val="18"/>
              </w:rPr>
            </w:pPr>
            <w:r w:rsidRPr="004D7983">
              <w:rPr>
                <w:rFonts w:ascii="Arial Narrow" w:hAnsi="Arial Narrow" w:cs="Arial"/>
                <w:color w:val="000000"/>
                <w:sz w:val="18"/>
                <w:szCs w:val="18"/>
              </w:rPr>
              <w:t xml:space="preserve">          202</w:t>
            </w:r>
            <w:r>
              <w:rPr>
                <w:rFonts w:ascii="Arial Narrow" w:hAnsi="Arial Narrow" w:cs="Arial"/>
                <w:color w:val="000000"/>
                <w:sz w:val="18"/>
                <w:szCs w:val="18"/>
              </w:rPr>
              <w:t>1</w:t>
            </w:r>
          </w:p>
        </w:tc>
      </w:tr>
      <w:tr w:rsidR="00BA1A81" w:rsidRPr="004D7983" w14:paraId="0F702F4C" w14:textId="77777777" w:rsidTr="00F458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3" w:type="dxa"/>
          </w:tcPr>
          <w:p w14:paraId="03E0875A" w14:textId="77777777" w:rsidR="00BA1A81" w:rsidRPr="004D7983" w:rsidRDefault="00BA1A81" w:rsidP="00F45893">
            <w:pPr>
              <w:autoSpaceDE w:val="0"/>
              <w:autoSpaceDN w:val="0"/>
              <w:adjustRightInd w:val="0"/>
              <w:rPr>
                <w:rFonts w:ascii="Arial Narrow" w:hAnsi="Arial Narrow" w:cs="Arial"/>
                <w:color w:val="000000"/>
                <w:sz w:val="18"/>
                <w:szCs w:val="18"/>
              </w:rPr>
            </w:pPr>
            <w:r w:rsidRPr="004D7983">
              <w:rPr>
                <w:rFonts w:ascii="Arial Narrow" w:hAnsi="Arial Narrow" w:cs="Arial"/>
                <w:color w:val="000000"/>
                <w:sz w:val="18"/>
                <w:szCs w:val="18"/>
              </w:rPr>
              <w:t xml:space="preserve">Ahorro/desahorro </w:t>
            </w:r>
            <w:r>
              <w:rPr>
                <w:rFonts w:ascii="Arial Narrow" w:hAnsi="Arial Narrow" w:cs="Arial"/>
                <w:color w:val="000000"/>
                <w:sz w:val="18"/>
                <w:szCs w:val="18"/>
              </w:rPr>
              <w:t>Resultado del ejercicio</w:t>
            </w:r>
            <w:r w:rsidRPr="004D7983">
              <w:rPr>
                <w:rFonts w:ascii="Arial Narrow" w:hAnsi="Arial Narrow" w:cs="Arial"/>
                <w:color w:val="000000"/>
                <w:sz w:val="18"/>
                <w:szCs w:val="18"/>
              </w:rPr>
              <w:t>.</w:t>
            </w:r>
          </w:p>
        </w:tc>
        <w:tc>
          <w:tcPr>
            <w:tcW w:w="1418" w:type="dxa"/>
          </w:tcPr>
          <w:p w14:paraId="57B53A92" w14:textId="2A492FB3" w:rsidR="00BA1A81" w:rsidRPr="004D7983" w:rsidRDefault="00BA1A81" w:rsidP="00F45893">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18"/>
                <w:szCs w:val="18"/>
              </w:rPr>
            </w:pPr>
            <w:r w:rsidRPr="004D7983">
              <w:rPr>
                <w:rFonts w:ascii="Arial Narrow" w:hAnsi="Arial Narrow" w:cs="Arial"/>
                <w:color w:val="000000"/>
                <w:sz w:val="18"/>
                <w:szCs w:val="18"/>
              </w:rPr>
              <w:t xml:space="preserve">  $ </w:t>
            </w:r>
            <w:r w:rsidR="00DA3B43">
              <w:rPr>
                <w:rFonts w:ascii="Arial Narrow" w:hAnsi="Arial Narrow" w:cs="Arial"/>
                <w:color w:val="000000"/>
                <w:sz w:val="18"/>
                <w:szCs w:val="18"/>
              </w:rPr>
              <w:t>26</w:t>
            </w:r>
            <w:r w:rsidRPr="004D7983">
              <w:rPr>
                <w:rFonts w:ascii="Arial Narrow" w:hAnsi="Arial Narrow" w:cs="Arial"/>
                <w:color w:val="000000"/>
                <w:sz w:val="18"/>
                <w:szCs w:val="18"/>
              </w:rPr>
              <w:t>,</w:t>
            </w:r>
            <w:r w:rsidR="00DA3B43">
              <w:rPr>
                <w:rFonts w:ascii="Arial Narrow" w:hAnsi="Arial Narrow" w:cs="Arial"/>
                <w:color w:val="000000"/>
                <w:sz w:val="18"/>
                <w:szCs w:val="18"/>
              </w:rPr>
              <w:t>302</w:t>
            </w:r>
            <w:r w:rsidRPr="004D7983">
              <w:rPr>
                <w:rFonts w:ascii="Arial Narrow" w:hAnsi="Arial Narrow" w:cs="Arial"/>
                <w:color w:val="000000"/>
                <w:sz w:val="18"/>
                <w:szCs w:val="18"/>
              </w:rPr>
              <w:t>,</w:t>
            </w:r>
            <w:r w:rsidR="00DA3B43">
              <w:rPr>
                <w:rFonts w:ascii="Arial Narrow" w:hAnsi="Arial Narrow" w:cs="Arial"/>
                <w:color w:val="000000"/>
                <w:sz w:val="18"/>
                <w:szCs w:val="18"/>
              </w:rPr>
              <w:t>844</w:t>
            </w:r>
            <w:r w:rsidRPr="004D7983">
              <w:rPr>
                <w:rFonts w:ascii="Arial Narrow" w:hAnsi="Arial Narrow" w:cs="Arial"/>
                <w:color w:val="000000"/>
                <w:sz w:val="18"/>
                <w:szCs w:val="18"/>
              </w:rPr>
              <w:t>.</w:t>
            </w:r>
            <w:r w:rsidR="00DA3B43">
              <w:rPr>
                <w:rFonts w:ascii="Arial Narrow" w:hAnsi="Arial Narrow" w:cs="Arial"/>
                <w:color w:val="000000"/>
                <w:sz w:val="18"/>
                <w:szCs w:val="18"/>
              </w:rPr>
              <w:t>52</w:t>
            </w:r>
          </w:p>
        </w:tc>
        <w:tc>
          <w:tcPr>
            <w:tcW w:w="1559" w:type="dxa"/>
          </w:tcPr>
          <w:p w14:paraId="5E94D9B0" w14:textId="77777777" w:rsidR="00BA1A81" w:rsidRPr="004D7983" w:rsidRDefault="00BA1A81" w:rsidP="00F4589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18"/>
                <w:szCs w:val="18"/>
              </w:rPr>
            </w:pPr>
            <w:r w:rsidRPr="004D7983">
              <w:rPr>
                <w:rFonts w:ascii="Arial Narrow" w:hAnsi="Arial Narrow" w:cs="Arial"/>
                <w:color w:val="000000"/>
                <w:sz w:val="18"/>
                <w:szCs w:val="18"/>
              </w:rPr>
              <w:t xml:space="preserve"> $ </w:t>
            </w:r>
            <w:r>
              <w:rPr>
                <w:rFonts w:ascii="Arial Narrow" w:hAnsi="Arial Narrow" w:cs="Arial"/>
                <w:color w:val="000000"/>
                <w:sz w:val="18"/>
                <w:szCs w:val="18"/>
              </w:rPr>
              <w:t>47</w:t>
            </w:r>
            <w:r w:rsidRPr="004D7983">
              <w:rPr>
                <w:rFonts w:ascii="Arial Narrow" w:hAnsi="Arial Narrow" w:cs="Arial"/>
                <w:color w:val="000000"/>
                <w:sz w:val="18"/>
                <w:szCs w:val="18"/>
              </w:rPr>
              <w:t>,</w:t>
            </w:r>
            <w:r>
              <w:rPr>
                <w:rFonts w:ascii="Arial Narrow" w:hAnsi="Arial Narrow" w:cs="Arial"/>
                <w:color w:val="000000"/>
                <w:sz w:val="18"/>
                <w:szCs w:val="18"/>
              </w:rPr>
              <w:t>348</w:t>
            </w:r>
            <w:r w:rsidRPr="004D7983">
              <w:rPr>
                <w:rFonts w:ascii="Arial Narrow" w:hAnsi="Arial Narrow" w:cs="Arial"/>
                <w:color w:val="000000"/>
                <w:sz w:val="18"/>
                <w:szCs w:val="18"/>
              </w:rPr>
              <w:t>,</w:t>
            </w:r>
            <w:r>
              <w:rPr>
                <w:rFonts w:ascii="Arial Narrow" w:hAnsi="Arial Narrow" w:cs="Arial"/>
                <w:color w:val="000000"/>
                <w:sz w:val="18"/>
                <w:szCs w:val="18"/>
              </w:rPr>
              <w:t>105</w:t>
            </w:r>
            <w:r w:rsidRPr="004D7983">
              <w:rPr>
                <w:rFonts w:ascii="Arial Narrow" w:hAnsi="Arial Narrow" w:cs="Arial"/>
                <w:color w:val="000000"/>
                <w:sz w:val="18"/>
                <w:szCs w:val="18"/>
              </w:rPr>
              <w:t>.</w:t>
            </w:r>
            <w:r>
              <w:rPr>
                <w:rFonts w:ascii="Arial Narrow" w:hAnsi="Arial Narrow" w:cs="Arial"/>
                <w:color w:val="000000"/>
                <w:sz w:val="18"/>
                <w:szCs w:val="18"/>
              </w:rPr>
              <w:t>88</w:t>
            </w:r>
          </w:p>
        </w:tc>
      </w:tr>
      <w:tr w:rsidR="00BA1A81" w:rsidRPr="004D7983" w14:paraId="35C3F55C" w14:textId="77777777" w:rsidTr="00F45893">
        <w:trPr>
          <w:jc w:val="center"/>
        </w:trPr>
        <w:tc>
          <w:tcPr>
            <w:cnfStyle w:val="001000000000" w:firstRow="0" w:lastRow="0" w:firstColumn="1" w:lastColumn="0" w:oddVBand="0" w:evenVBand="0" w:oddHBand="0" w:evenHBand="0" w:firstRowFirstColumn="0" w:firstRowLastColumn="0" w:lastRowFirstColumn="0" w:lastRowLastColumn="0"/>
            <w:tcW w:w="5353" w:type="dxa"/>
          </w:tcPr>
          <w:p w14:paraId="5DD341D6" w14:textId="77777777" w:rsidR="00BA1A81" w:rsidRDefault="00BA1A81" w:rsidP="00F45893">
            <w:pPr>
              <w:autoSpaceDE w:val="0"/>
              <w:autoSpaceDN w:val="0"/>
              <w:adjustRightInd w:val="0"/>
              <w:rPr>
                <w:rFonts w:ascii="Arial Narrow" w:hAnsi="Arial Narrow" w:cs="Arial"/>
                <w:b w:val="0"/>
                <w:bCs w:val="0"/>
                <w:color w:val="000000"/>
                <w:sz w:val="18"/>
                <w:szCs w:val="18"/>
              </w:rPr>
            </w:pPr>
          </w:p>
          <w:p w14:paraId="0C9196AC" w14:textId="77777777" w:rsidR="00BA1A81" w:rsidRPr="004D7983" w:rsidRDefault="00BA1A81" w:rsidP="00F45893">
            <w:pPr>
              <w:autoSpaceDE w:val="0"/>
              <w:autoSpaceDN w:val="0"/>
              <w:adjustRightInd w:val="0"/>
              <w:rPr>
                <w:rFonts w:ascii="Arial Narrow" w:hAnsi="Arial Narrow" w:cs="Arial"/>
                <w:color w:val="000000"/>
                <w:sz w:val="18"/>
                <w:szCs w:val="18"/>
              </w:rPr>
            </w:pPr>
            <w:r>
              <w:rPr>
                <w:rFonts w:ascii="Arial Narrow" w:hAnsi="Arial Narrow" w:cs="Arial"/>
                <w:color w:val="000000"/>
                <w:sz w:val="18"/>
                <w:szCs w:val="18"/>
              </w:rPr>
              <w:t>(</w:t>
            </w:r>
            <w:proofErr w:type="gramStart"/>
            <w:r>
              <w:rPr>
                <w:rFonts w:ascii="Arial Narrow" w:hAnsi="Arial Narrow" w:cs="Arial"/>
                <w:color w:val="000000"/>
                <w:sz w:val="18"/>
                <w:szCs w:val="18"/>
              </w:rPr>
              <w:t>+)</w:t>
            </w:r>
            <w:r w:rsidRPr="004D7983">
              <w:rPr>
                <w:rFonts w:ascii="Arial Narrow" w:hAnsi="Arial Narrow" w:cs="Arial"/>
                <w:color w:val="000000"/>
                <w:sz w:val="18"/>
                <w:szCs w:val="18"/>
              </w:rPr>
              <w:t>Incremento</w:t>
            </w:r>
            <w:proofErr w:type="gramEnd"/>
            <w:r w:rsidRPr="004D7983">
              <w:rPr>
                <w:rFonts w:ascii="Arial Narrow" w:hAnsi="Arial Narrow" w:cs="Arial"/>
                <w:color w:val="000000"/>
                <w:sz w:val="18"/>
                <w:szCs w:val="18"/>
              </w:rPr>
              <w:t xml:space="preserve"> en cuentas por cobrar.</w:t>
            </w:r>
          </w:p>
        </w:tc>
        <w:tc>
          <w:tcPr>
            <w:tcW w:w="1418" w:type="dxa"/>
          </w:tcPr>
          <w:p w14:paraId="484DF57D" w14:textId="77777777" w:rsidR="00BA1A81" w:rsidRDefault="00BA1A81" w:rsidP="00F45893">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18"/>
                <w:szCs w:val="18"/>
              </w:rPr>
            </w:pPr>
          </w:p>
          <w:p w14:paraId="71CF8E4E" w14:textId="4769C569" w:rsidR="00BA1A81" w:rsidRPr="004D7983" w:rsidRDefault="00BA1A81" w:rsidP="00F45893">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18"/>
                <w:szCs w:val="18"/>
              </w:rPr>
            </w:pPr>
            <w:r>
              <w:rPr>
                <w:rFonts w:ascii="Arial Narrow" w:hAnsi="Arial Narrow" w:cs="Arial"/>
                <w:color w:val="000000"/>
                <w:sz w:val="18"/>
                <w:szCs w:val="18"/>
              </w:rPr>
              <w:t xml:space="preserve">$   </w:t>
            </w:r>
            <w:r w:rsidR="00DA3B43">
              <w:rPr>
                <w:rFonts w:ascii="Arial Narrow" w:hAnsi="Arial Narrow" w:cs="Arial"/>
                <w:color w:val="000000"/>
                <w:sz w:val="18"/>
                <w:szCs w:val="18"/>
              </w:rPr>
              <w:t>2</w:t>
            </w:r>
            <w:r>
              <w:rPr>
                <w:rFonts w:ascii="Arial Narrow" w:hAnsi="Arial Narrow" w:cs="Arial"/>
                <w:color w:val="000000"/>
                <w:sz w:val="18"/>
                <w:szCs w:val="18"/>
              </w:rPr>
              <w:t>,</w:t>
            </w:r>
            <w:r w:rsidR="00DA3B43">
              <w:rPr>
                <w:rFonts w:ascii="Arial Narrow" w:hAnsi="Arial Narrow" w:cs="Arial"/>
                <w:color w:val="000000"/>
                <w:sz w:val="18"/>
                <w:szCs w:val="18"/>
              </w:rPr>
              <w:t>832</w:t>
            </w:r>
            <w:r>
              <w:rPr>
                <w:rFonts w:ascii="Arial Narrow" w:hAnsi="Arial Narrow" w:cs="Arial"/>
                <w:color w:val="000000"/>
                <w:sz w:val="18"/>
                <w:szCs w:val="18"/>
              </w:rPr>
              <w:t>,0</w:t>
            </w:r>
            <w:r w:rsidR="00DA3B43">
              <w:rPr>
                <w:rFonts w:ascii="Arial Narrow" w:hAnsi="Arial Narrow" w:cs="Arial"/>
                <w:color w:val="000000"/>
                <w:sz w:val="18"/>
                <w:szCs w:val="18"/>
              </w:rPr>
              <w:t>61</w:t>
            </w:r>
            <w:r>
              <w:rPr>
                <w:rFonts w:ascii="Arial Narrow" w:hAnsi="Arial Narrow" w:cs="Arial"/>
                <w:color w:val="000000"/>
                <w:sz w:val="18"/>
                <w:szCs w:val="18"/>
              </w:rPr>
              <w:t>.</w:t>
            </w:r>
            <w:r w:rsidR="00DA3B43">
              <w:rPr>
                <w:rFonts w:ascii="Arial Narrow" w:hAnsi="Arial Narrow" w:cs="Arial"/>
                <w:color w:val="000000"/>
                <w:sz w:val="18"/>
                <w:szCs w:val="18"/>
              </w:rPr>
              <w:t>80</w:t>
            </w:r>
          </w:p>
        </w:tc>
        <w:tc>
          <w:tcPr>
            <w:tcW w:w="1559" w:type="dxa"/>
          </w:tcPr>
          <w:p w14:paraId="429334A1" w14:textId="77777777" w:rsidR="00BA1A81" w:rsidRDefault="00BA1A81" w:rsidP="00F4589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18"/>
                <w:szCs w:val="18"/>
              </w:rPr>
            </w:pPr>
          </w:p>
          <w:p w14:paraId="2456ECB7" w14:textId="77777777" w:rsidR="00BA1A81" w:rsidRPr="004D7983" w:rsidRDefault="00BA1A81" w:rsidP="00F4589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18"/>
                <w:szCs w:val="18"/>
              </w:rPr>
            </w:pPr>
            <w:r>
              <w:rPr>
                <w:rFonts w:ascii="Arial Narrow" w:hAnsi="Arial Narrow" w:cs="Arial"/>
                <w:color w:val="000000"/>
                <w:sz w:val="18"/>
                <w:szCs w:val="18"/>
              </w:rPr>
              <w:t xml:space="preserve">  $   2,533,988.76</w:t>
            </w:r>
          </w:p>
        </w:tc>
      </w:tr>
      <w:tr w:rsidR="00BA1A81" w:rsidRPr="004D7983" w14:paraId="0AD7A6CF" w14:textId="77777777" w:rsidTr="00F458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3" w:type="dxa"/>
          </w:tcPr>
          <w:p w14:paraId="39A88BD6" w14:textId="77777777" w:rsidR="00BA1A81" w:rsidRPr="004D7983" w:rsidRDefault="00BA1A81" w:rsidP="00F45893">
            <w:pPr>
              <w:autoSpaceDE w:val="0"/>
              <w:autoSpaceDN w:val="0"/>
              <w:adjustRightInd w:val="0"/>
              <w:rPr>
                <w:rFonts w:ascii="Arial Narrow" w:hAnsi="Arial Narrow" w:cs="Arial"/>
                <w:color w:val="000000"/>
                <w:sz w:val="18"/>
                <w:szCs w:val="18"/>
              </w:rPr>
            </w:pPr>
            <w:r>
              <w:rPr>
                <w:rFonts w:ascii="Arial Narrow" w:hAnsi="Arial Narrow" w:cs="Arial"/>
                <w:color w:val="000000"/>
                <w:sz w:val="18"/>
                <w:szCs w:val="18"/>
              </w:rPr>
              <w:t>(</w:t>
            </w:r>
            <w:proofErr w:type="gramStart"/>
            <w:r>
              <w:rPr>
                <w:rFonts w:ascii="Arial Narrow" w:hAnsi="Arial Narrow" w:cs="Arial"/>
                <w:color w:val="000000"/>
                <w:sz w:val="18"/>
                <w:szCs w:val="18"/>
              </w:rPr>
              <w:t>-)Movimientos</w:t>
            </w:r>
            <w:proofErr w:type="gramEnd"/>
            <w:r>
              <w:rPr>
                <w:rFonts w:ascii="Arial Narrow" w:hAnsi="Arial Narrow" w:cs="Arial"/>
                <w:color w:val="000000"/>
                <w:sz w:val="18"/>
                <w:szCs w:val="18"/>
              </w:rPr>
              <w:t xml:space="preserve"> de partidas que no afectan al efectivo</w:t>
            </w:r>
            <w:r w:rsidRPr="004D7983">
              <w:rPr>
                <w:rFonts w:ascii="Arial Narrow" w:hAnsi="Arial Narrow" w:cs="Arial"/>
                <w:color w:val="000000"/>
                <w:sz w:val="18"/>
                <w:szCs w:val="18"/>
              </w:rPr>
              <w:t>.</w:t>
            </w:r>
          </w:p>
        </w:tc>
        <w:tc>
          <w:tcPr>
            <w:tcW w:w="1418" w:type="dxa"/>
          </w:tcPr>
          <w:p w14:paraId="12095A2D" w14:textId="77777777" w:rsidR="00BA1A81" w:rsidRPr="004D7983" w:rsidRDefault="00BA1A81" w:rsidP="00F45893">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18"/>
                <w:szCs w:val="18"/>
              </w:rPr>
            </w:pPr>
            <w:r w:rsidRPr="004D7983">
              <w:rPr>
                <w:rFonts w:ascii="Arial Narrow" w:hAnsi="Arial Narrow" w:cs="Arial"/>
                <w:color w:val="000000"/>
                <w:sz w:val="18"/>
                <w:szCs w:val="18"/>
              </w:rPr>
              <w:t xml:space="preserve">  0.00</w:t>
            </w:r>
          </w:p>
        </w:tc>
        <w:tc>
          <w:tcPr>
            <w:tcW w:w="1559" w:type="dxa"/>
          </w:tcPr>
          <w:p w14:paraId="0BD52420" w14:textId="77777777" w:rsidR="00BA1A81" w:rsidRPr="004D7983" w:rsidRDefault="00BA1A81" w:rsidP="00F4589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18"/>
                <w:szCs w:val="18"/>
              </w:rPr>
            </w:pPr>
            <w:r w:rsidRPr="004D7983">
              <w:rPr>
                <w:rFonts w:ascii="Arial Narrow" w:hAnsi="Arial Narrow" w:cs="Arial"/>
                <w:color w:val="000000"/>
                <w:sz w:val="18"/>
                <w:szCs w:val="18"/>
              </w:rPr>
              <w:t xml:space="preserve"> 0.00</w:t>
            </w:r>
          </w:p>
        </w:tc>
      </w:tr>
      <w:tr w:rsidR="00BA1A81" w:rsidRPr="004D7983" w14:paraId="181EEB51" w14:textId="77777777" w:rsidTr="00F45893">
        <w:trPr>
          <w:jc w:val="center"/>
        </w:trPr>
        <w:tc>
          <w:tcPr>
            <w:cnfStyle w:val="001000000000" w:firstRow="0" w:lastRow="0" w:firstColumn="1" w:lastColumn="0" w:oddVBand="0" w:evenVBand="0" w:oddHBand="0" w:evenHBand="0" w:firstRowFirstColumn="0" w:firstRowLastColumn="0" w:lastRowFirstColumn="0" w:lastRowLastColumn="0"/>
            <w:tcW w:w="5353" w:type="dxa"/>
          </w:tcPr>
          <w:p w14:paraId="0E271C1C" w14:textId="77777777" w:rsidR="00BA1A81" w:rsidRDefault="00BA1A81" w:rsidP="00F45893">
            <w:pPr>
              <w:autoSpaceDE w:val="0"/>
              <w:autoSpaceDN w:val="0"/>
              <w:adjustRightInd w:val="0"/>
              <w:rPr>
                <w:rFonts w:ascii="Arial Narrow" w:hAnsi="Arial Narrow" w:cs="Arial"/>
                <w:b w:val="0"/>
                <w:bCs w:val="0"/>
                <w:color w:val="000000"/>
                <w:sz w:val="18"/>
                <w:szCs w:val="18"/>
              </w:rPr>
            </w:pPr>
          </w:p>
          <w:p w14:paraId="0D6E0789" w14:textId="77777777" w:rsidR="00BA1A81" w:rsidRDefault="00BA1A81" w:rsidP="00F45893">
            <w:pPr>
              <w:autoSpaceDE w:val="0"/>
              <w:autoSpaceDN w:val="0"/>
              <w:adjustRightInd w:val="0"/>
              <w:rPr>
                <w:rFonts w:ascii="Arial Narrow" w:hAnsi="Arial Narrow" w:cs="Arial"/>
                <w:color w:val="000000"/>
                <w:sz w:val="18"/>
                <w:szCs w:val="18"/>
              </w:rPr>
            </w:pPr>
            <w:r>
              <w:rPr>
                <w:rFonts w:ascii="Arial Narrow" w:hAnsi="Arial Narrow" w:cs="Arial"/>
                <w:color w:val="000000"/>
                <w:sz w:val="18"/>
                <w:szCs w:val="18"/>
              </w:rPr>
              <w:t>= FLUJOS DE EFECTIVO NETOS DE LAS ACTIVIDADES DE OPERACIÓN</w:t>
            </w:r>
          </w:p>
        </w:tc>
        <w:tc>
          <w:tcPr>
            <w:tcW w:w="1418" w:type="dxa"/>
          </w:tcPr>
          <w:p w14:paraId="5123D06F" w14:textId="77777777" w:rsidR="00BA1A81" w:rsidRPr="00C46E16" w:rsidRDefault="00BA1A81" w:rsidP="00F45893">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b/>
                <w:bCs/>
                <w:color w:val="000000"/>
                <w:sz w:val="18"/>
                <w:szCs w:val="18"/>
              </w:rPr>
            </w:pPr>
          </w:p>
          <w:p w14:paraId="66001EF8" w14:textId="17792F1E" w:rsidR="00BA1A81" w:rsidRPr="00C46E16" w:rsidRDefault="00BA1A81" w:rsidP="00F45893">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b/>
                <w:bCs/>
                <w:color w:val="000000"/>
                <w:sz w:val="18"/>
                <w:szCs w:val="18"/>
              </w:rPr>
            </w:pPr>
            <w:r w:rsidRPr="00C46E16">
              <w:rPr>
                <w:rFonts w:ascii="Arial Narrow" w:hAnsi="Arial Narrow" w:cs="Arial"/>
                <w:b/>
                <w:bCs/>
                <w:color w:val="000000"/>
                <w:sz w:val="18"/>
                <w:szCs w:val="18"/>
              </w:rPr>
              <w:t xml:space="preserve">$ </w:t>
            </w:r>
            <w:r w:rsidR="00DA3B43">
              <w:rPr>
                <w:rFonts w:ascii="Arial Narrow" w:hAnsi="Arial Narrow" w:cs="Arial"/>
                <w:b/>
                <w:bCs/>
                <w:color w:val="000000"/>
                <w:sz w:val="18"/>
                <w:szCs w:val="18"/>
              </w:rPr>
              <w:t>29</w:t>
            </w:r>
            <w:r w:rsidRPr="00C46E16">
              <w:rPr>
                <w:rFonts w:ascii="Arial Narrow" w:hAnsi="Arial Narrow" w:cs="Arial"/>
                <w:b/>
                <w:bCs/>
                <w:color w:val="000000"/>
                <w:sz w:val="18"/>
                <w:szCs w:val="18"/>
              </w:rPr>
              <w:t>,</w:t>
            </w:r>
            <w:r w:rsidR="00DA3B43">
              <w:rPr>
                <w:rFonts w:ascii="Arial Narrow" w:hAnsi="Arial Narrow" w:cs="Arial"/>
                <w:b/>
                <w:bCs/>
                <w:color w:val="000000"/>
                <w:sz w:val="18"/>
                <w:szCs w:val="18"/>
              </w:rPr>
              <w:t>134</w:t>
            </w:r>
            <w:r w:rsidRPr="00C46E16">
              <w:rPr>
                <w:rFonts w:ascii="Arial Narrow" w:hAnsi="Arial Narrow" w:cs="Arial"/>
                <w:b/>
                <w:bCs/>
                <w:color w:val="000000"/>
                <w:sz w:val="18"/>
                <w:szCs w:val="18"/>
              </w:rPr>
              <w:t>,</w:t>
            </w:r>
            <w:r w:rsidR="00DA3B43">
              <w:rPr>
                <w:rFonts w:ascii="Arial Narrow" w:hAnsi="Arial Narrow" w:cs="Arial"/>
                <w:b/>
                <w:bCs/>
                <w:color w:val="000000"/>
                <w:sz w:val="18"/>
                <w:szCs w:val="18"/>
              </w:rPr>
              <w:t>906</w:t>
            </w:r>
            <w:r w:rsidRPr="00C46E16">
              <w:rPr>
                <w:rFonts w:ascii="Arial Narrow" w:hAnsi="Arial Narrow" w:cs="Arial"/>
                <w:b/>
                <w:bCs/>
                <w:color w:val="000000"/>
                <w:sz w:val="18"/>
                <w:szCs w:val="18"/>
              </w:rPr>
              <w:t>.</w:t>
            </w:r>
            <w:r w:rsidR="00DA3B43">
              <w:rPr>
                <w:rFonts w:ascii="Arial Narrow" w:hAnsi="Arial Narrow" w:cs="Arial"/>
                <w:b/>
                <w:bCs/>
                <w:color w:val="000000"/>
                <w:sz w:val="18"/>
                <w:szCs w:val="18"/>
              </w:rPr>
              <w:t>32</w:t>
            </w:r>
          </w:p>
        </w:tc>
        <w:tc>
          <w:tcPr>
            <w:tcW w:w="1559" w:type="dxa"/>
          </w:tcPr>
          <w:p w14:paraId="2DB0F878" w14:textId="77777777" w:rsidR="00BA1A81" w:rsidRPr="00C46E16" w:rsidRDefault="00BA1A81" w:rsidP="00F4589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color w:val="000000"/>
                <w:sz w:val="18"/>
                <w:szCs w:val="18"/>
              </w:rPr>
            </w:pPr>
          </w:p>
          <w:p w14:paraId="7938EE67" w14:textId="77777777" w:rsidR="00BA1A81" w:rsidRPr="00C46E16" w:rsidRDefault="00BA1A81" w:rsidP="00F4589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color w:val="000000"/>
                <w:sz w:val="18"/>
                <w:szCs w:val="18"/>
              </w:rPr>
            </w:pPr>
            <w:r w:rsidRPr="00C46E16">
              <w:rPr>
                <w:rFonts w:ascii="Arial Narrow" w:hAnsi="Arial Narrow" w:cs="Arial"/>
                <w:b/>
                <w:bCs/>
                <w:color w:val="000000"/>
                <w:sz w:val="18"/>
                <w:szCs w:val="18"/>
              </w:rPr>
              <w:t>$ 49,882,094.64</w:t>
            </w:r>
          </w:p>
        </w:tc>
      </w:tr>
    </w:tbl>
    <w:p w14:paraId="75364CAD" w14:textId="77777777" w:rsidR="00BA1A81" w:rsidRDefault="00BA1A81" w:rsidP="00BA1A81">
      <w:pPr>
        <w:autoSpaceDE w:val="0"/>
        <w:autoSpaceDN w:val="0"/>
        <w:adjustRightInd w:val="0"/>
        <w:spacing w:after="0" w:line="240" w:lineRule="auto"/>
        <w:rPr>
          <w:rFonts w:ascii="Arial Narrow" w:eastAsia="Times New Roman" w:hAnsi="Arial Narrow" w:cs="Arial"/>
          <w:color w:val="000000"/>
        </w:rPr>
      </w:pPr>
    </w:p>
    <w:p w14:paraId="3F288946" w14:textId="77777777" w:rsidR="00BA1A81" w:rsidRDefault="00BA1A81" w:rsidP="00BA1A81">
      <w:pPr>
        <w:autoSpaceDE w:val="0"/>
        <w:autoSpaceDN w:val="0"/>
        <w:adjustRightInd w:val="0"/>
        <w:spacing w:after="0" w:line="240" w:lineRule="auto"/>
        <w:rPr>
          <w:rFonts w:ascii="Arial Narrow" w:eastAsia="Times New Roman" w:hAnsi="Arial Narrow" w:cs="Arial"/>
          <w:color w:val="000000"/>
        </w:rPr>
      </w:pPr>
    </w:p>
    <w:p w14:paraId="11272929" w14:textId="77777777" w:rsidR="00BA1A81" w:rsidRDefault="00BA1A81" w:rsidP="00BA1A81">
      <w:pPr>
        <w:autoSpaceDE w:val="0"/>
        <w:autoSpaceDN w:val="0"/>
        <w:adjustRightInd w:val="0"/>
        <w:spacing w:after="0" w:line="240" w:lineRule="auto"/>
        <w:rPr>
          <w:rFonts w:ascii="Arial Narrow" w:eastAsia="Times New Roman" w:hAnsi="Arial Narrow" w:cs="Arial"/>
          <w:color w:val="000000"/>
        </w:rPr>
      </w:pPr>
    </w:p>
    <w:p w14:paraId="2662BE7F" w14:textId="77777777" w:rsidR="00BA1A81" w:rsidRPr="004D7983" w:rsidRDefault="00BA1A81" w:rsidP="00BA1A81">
      <w:pPr>
        <w:autoSpaceDE w:val="0"/>
        <w:autoSpaceDN w:val="0"/>
        <w:adjustRightInd w:val="0"/>
        <w:spacing w:after="0" w:line="240" w:lineRule="auto"/>
        <w:rPr>
          <w:rFonts w:ascii="Arial Narrow" w:eastAsia="Times New Roman" w:hAnsi="Arial Narrow" w:cs="Arial"/>
          <w:color w:val="000000"/>
        </w:rPr>
      </w:pPr>
    </w:p>
    <w:p w14:paraId="3532D53F" w14:textId="77777777" w:rsidR="00BA1A81" w:rsidRPr="004D7983" w:rsidRDefault="00BA1A81" w:rsidP="00BA1A81">
      <w:pPr>
        <w:autoSpaceDE w:val="0"/>
        <w:autoSpaceDN w:val="0"/>
        <w:adjustRightInd w:val="0"/>
        <w:spacing w:after="0" w:line="240" w:lineRule="auto"/>
        <w:rPr>
          <w:rFonts w:ascii="Arial Narrow" w:eastAsia="Times New Roman" w:hAnsi="Arial Narrow" w:cs="Arial"/>
          <w:color w:val="000000"/>
        </w:rPr>
      </w:pPr>
    </w:p>
    <w:p w14:paraId="7A2B93D2" w14:textId="77777777" w:rsidR="00BA1A81" w:rsidRPr="004D7983" w:rsidRDefault="00BA1A81" w:rsidP="00BA1A81">
      <w:pPr>
        <w:autoSpaceDE w:val="0"/>
        <w:autoSpaceDN w:val="0"/>
        <w:adjustRightInd w:val="0"/>
        <w:spacing w:after="0" w:line="240" w:lineRule="auto"/>
        <w:rPr>
          <w:rFonts w:ascii="Arial Narrow" w:eastAsia="Times New Roman" w:hAnsi="Arial Narrow" w:cs="Arial"/>
          <w:color w:val="000000"/>
        </w:rPr>
      </w:pPr>
    </w:p>
    <w:p w14:paraId="74D2D97F" w14:textId="77777777" w:rsidR="00BA1A81" w:rsidRPr="004D7983" w:rsidRDefault="00BA1A81" w:rsidP="00BA1A81">
      <w:pPr>
        <w:numPr>
          <w:ilvl w:val="0"/>
          <w:numId w:val="35"/>
        </w:numPr>
        <w:autoSpaceDE w:val="0"/>
        <w:autoSpaceDN w:val="0"/>
        <w:adjustRightInd w:val="0"/>
        <w:spacing w:after="0" w:line="240" w:lineRule="auto"/>
        <w:rPr>
          <w:rFonts w:ascii="Arial Narrow" w:eastAsia="Times New Roman" w:hAnsi="Arial Narrow" w:cs="Arial"/>
          <w:b/>
          <w:color w:val="000000"/>
          <w:u w:val="single"/>
        </w:rPr>
      </w:pPr>
      <w:r w:rsidRPr="004D7983">
        <w:rPr>
          <w:rFonts w:ascii="Arial Narrow" w:eastAsia="Times New Roman" w:hAnsi="Arial Narrow" w:cs="Arial"/>
          <w:b/>
          <w:color w:val="000000"/>
          <w:u w:val="single"/>
        </w:rPr>
        <w:lastRenderedPageBreak/>
        <w:t>CONCILIACIÓN ENTRE LOS INGRESOS PRESUPUESTARIOS Y LOS CONTABLES, ASÍ COMO ENTRE LOS EGRESOS Y LOS GASTOS CONTABLES.</w:t>
      </w:r>
    </w:p>
    <w:p w14:paraId="57EEC0DD" w14:textId="77777777" w:rsidR="00BA1A81" w:rsidRPr="004D7983" w:rsidRDefault="00BA1A81" w:rsidP="00BA1A81">
      <w:pPr>
        <w:autoSpaceDE w:val="0"/>
        <w:autoSpaceDN w:val="0"/>
        <w:adjustRightInd w:val="0"/>
        <w:spacing w:after="0" w:line="240" w:lineRule="auto"/>
        <w:rPr>
          <w:rFonts w:ascii="Arial Narrow" w:eastAsia="Times New Roman" w:hAnsi="Arial Narrow" w:cs="Arial"/>
          <w:color w:val="000000"/>
        </w:rPr>
      </w:pPr>
    </w:p>
    <w:tbl>
      <w:tblPr>
        <w:tblStyle w:val="Tablaconcuadrcula"/>
        <w:tblW w:w="0" w:type="auto"/>
        <w:jc w:val="center"/>
        <w:tblLook w:val="04A0" w:firstRow="1" w:lastRow="0" w:firstColumn="1" w:lastColumn="0" w:noHBand="0" w:noVBand="1"/>
      </w:tblPr>
      <w:tblGrid>
        <w:gridCol w:w="8978"/>
      </w:tblGrid>
      <w:tr w:rsidR="00BA1A81" w:rsidRPr="004D7983" w14:paraId="4461FE5C" w14:textId="77777777" w:rsidTr="00F45893">
        <w:trPr>
          <w:jc w:val="center"/>
        </w:trPr>
        <w:tc>
          <w:tcPr>
            <w:tcW w:w="8978" w:type="dxa"/>
          </w:tcPr>
          <w:p w14:paraId="7D69D57E" w14:textId="77777777" w:rsidR="00BA1A81" w:rsidRPr="004D7983" w:rsidRDefault="00BA1A81" w:rsidP="00F45893">
            <w:pPr>
              <w:autoSpaceDE w:val="0"/>
              <w:autoSpaceDN w:val="0"/>
              <w:adjustRightInd w:val="0"/>
              <w:jc w:val="center"/>
              <w:rPr>
                <w:rFonts w:ascii="Arial Narrow" w:eastAsia="Times New Roman" w:hAnsi="Arial Narrow" w:cs="Arial"/>
                <w:b/>
                <w:bCs/>
                <w:color w:val="000000"/>
              </w:rPr>
            </w:pPr>
            <w:r w:rsidRPr="004D7983">
              <w:rPr>
                <w:rFonts w:ascii="Arial Narrow" w:eastAsia="Times New Roman" w:hAnsi="Arial Narrow" w:cs="Arial"/>
                <w:b/>
                <w:bCs/>
                <w:color w:val="000000"/>
              </w:rPr>
              <w:t>PODER JUDICIAL</w:t>
            </w:r>
          </w:p>
          <w:p w14:paraId="60304299" w14:textId="77777777" w:rsidR="00BA1A81" w:rsidRPr="004D7983" w:rsidRDefault="00BA1A81" w:rsidP="00F45893">
            <w:pPr>
              <w:autoSpaceDE w:val="0"/>
              <w:autoSpaceDN w:val="0"/>
              <w:adjustRightInd w:val="0"/>
              <w:jc w:val="center"/>
              <w:rPr>
                <w:rFonts w:ascii="Arial Narrow" w:eastAsia="Times New Roman" w:hAnsi="Arial Narrow" w:cs="Arial"/>
                <w:b/>
                <w:bCs/>
                <w:color w:val="000000"/>
              </w:rPr>
            </w:pPr>
            <w:r w:rsidRPr="004D7983">
              <w:rPr>
                <w:rFonts w:ascii="Arial Narrow" w:eastAsia="Times New Roman" w:hAnsi="Arial Narrow" w:cs="Arial"/>
                <w:b/>
                <w:bCs/>
                <w:color w:val="000000"/>
              </w:rPr>
              <w:t>Conciliación entre los ingresos presupuestarios y contables</w:t>
            </w:r>
          </w:p>
          <w:p w14:paraId="3677E34A" w14:textId="784CE2B3" w:rsidR="00BA1A81" w:rsidRPr="004D7983" w:rsidRDefault="00BA1A81" w:rsidP="00F45893">
            <w:pPr>
              <w:autoSpaceDE w:val="0"/>
              <w:autoSpaceDN w:val="0"/>
              <w:adjustRightInd w:val="0"/>
              <w:jc w:val="center"/>
              <w:rPr>
                <w:rFonts w:ascii="Arial Narrow" w:eastAsia="Times New Roman" w:hAnsi="Arial Narrow" w:cs="Arial"/>
                <w:b/>
                <w:bCs/>
                <w:color w:val="000000"/>
              </w:rPr>
            </w:pPr>
            <w:r w:rsidRPr="004D7983">
              <w:rPr>
                <w:rFonts w:ascii="Arial Narrow" w:eastAsia="Times New Roman" w:hAnsi="Arial Narrow" w:cs="Arial"/>
                <w:b/>
                <w:bCs/>
                <w:color w:val="000000"/>
              </w:rPr>
              <w:t xml:space="preserve"> Correspondientes del 01 de enero al 3</w:t>
            </w:r>
            <w:r w:rsidR="004F207D">
              <w:rPr>
                <w:rFonts w:ascii="Arial Narrow" w:eastAsia="Times New Roman" w:hAnsi="Arial Narrow" w:cs="Arial"/>
                <w:b/>
                <w:bCs/>
                <w:color w:val="000000"/>
              </w:rPr>
              <w:t>0</w:t>
            </w:r>
            <w:r>
              <w:rPr>
                <w:rFonts w:ascii="Arial Narrow" w:eastAsia="Times New Roman" w:hAnsi="Arial Narrow" w:cs="Arial"/>
                <w:b/>
                <w:bCs/>
                <w:color w:val="000000"/>
              </w:rPr>
              <w:t xml:space="preserve"> de </w:t>
            </w:r>
            <w:r w:rsidR="004F207D">
              <w:rPr>
                <w:rFonts w:ascii="Arial Narrow" w:eastAsia="Times New Roman" w:hAnsi="Arial Narrow" w:cs="Arial"/>
                <w:b/>
                <w:bCs/>
                <w:color w:val="000000"/>
              </w:rPr>
              <w:t>juni</w:t>
            </w:r>
            <w:r>
              <w:rPr>
                <w:rFonts w:ascii="Arial Narrow" w:eastAsia="Times New Roman" w:hAnsi="Arial Narrow" w:cs="Arial"/>
                <w:b/>
                <w:bCs/>
                <w:color w:val="000000"/>
              </w:rPr>
              <w:t>o</w:t>
            </w:r>
            <w:r w:rsidRPr="004D7983">
              <w:rPr>
                <w:rFonts w:ascii="Arial Narrow" w:eastAsia="Times New Roman" w:hAnsi="Arial Narrow" w:cs="Arial"/>
                <w:b/>
                <w:bCs/>
                <w:color w:val="000000"/>
              </w:rPr>
              <w:t xml:space="preserve"> de 202</w:t>
            </w:r>
            <w:r>
              <w:rPr>
                <w:rFonts w:ascii="Arial Narrow" w:eastAsia="Times New Roman" w:hAnsi="Arial Narrow" w:cs="Arial"/>
                <w:b/>
                <w:bCs/>
                <w:color w:val="000000"/>
              </w:rPr>
              <w:t>2</w:t>
            </w:r>
            <w:r w:rsidRPr="004D7983">
              <w:rPr>
                <w:rFonts w:ascii="Arial Narrow" w:eastAsia="Times New Roman" w:hAnsi="Arial Narrow" w:cs="Arial"/>
                <w:b/>
                <w:bCs/>
                <w:color w:val="000000"/>
              </w:rPr>
              <w:t>.</w:t>
            </w:r>
          </w:p>
          <w:p w14:paraId="30576374" w14:textId="77777777" w:rsidR="00BA1A81" w:rsidRPr="004D7983" w:rsidRDefault="00BA1A81" w:rsidP="00F45893">
            <w:pPr>
              <w:autoSpaceDE w:val="0"/>
              <w:autoSpaceDN w:val="0"/>
              <w:adjustRightInd w:val="0"/>
              <w:jc w:val="center"/>
              <w:rPr>
                <w:rFonts w:ascii="Arial Narrow" w:eastAsia="Times New Roman" w:hAnsi="Arial Narrow" w:cs="Arial"/>
                <w:b/>
                <w:bCs/>
                <w:color w:val="000000"/>
              </w:rPr>
            </w:pPr>
            <w:r w:rsidRPr="004D7983">
              <w:rPr>
                <w:rFonts w:ascii="Arial Narrow" w:eastAsia="Times New Roman" w:hAnsi="Arial Narrow" w:cs="Arial"/>
                <w:b/>
                <w:bCs/>
                <w:color w:val="000000"/>
              </w:rPr>
              <w:t>(Cifras en pesos)</w:t>
            </w:r>
          </w:p>
          <w:p w14:paraId="238F1D41" w14:textId="77777777" w:rsidR="00BA1A81" w:rsidRPr="004D7983" w:rsidRDefault="00BA1A81" w:rsidP="00F45893">
            <w:pPr>
              <w:autoSpaceDE w:val="0"/>
              <w:autoSpaceDN w:val="0"/>
              <w:adjustRightInd w:val="0"/>
              <w:jc w:val="center"/>
              <w:rPr>
                <w:rFonts w:ascii="Arial Narrow" w:eastAsia="Times New Roman" w:hAnsi="Arial Narrow" w:cs="Arial"/>
                <w:color w:val="000000"/>
              </w:rPr>
            </w:pPr>
          </w:p>
        </w:tc>
      </w:tr>
    </w:tbl>
    <w:p w14:paraId="7E67EEA7" w14:textId="77777777" w:rsidR="00BA1A81" w:rsidRPr="004D7983" w:rsidRDefault="00BA1A81" w:rsidP="00BA1A81">
      <w:pPr>
        <w:autoSpaceDE w:val="0"/>
        <w:autoSpaceDN w:val="0"/>
        <w:adjustRightInd w:val="0"/>
        <w:spacing w:after="0" w:line="240" w:lineRule="auto"/>
        <w:rPr>
          <w:rFonts w:ascii="Arial Narrow" w:eastAsia="Times New Roman" w:hAnsi="Arial Narrow" w:cs="Arial"/>
          <w:color w:val="000000"/>
        </w:rPr>
      </w:pPr>
    </w:p>
    <w:p w14:paraId="743B77B3" w14:textId="77777777" w:rsidR="00BA1A81" w:rsidRPr="004D7983" w:rsidRDefault="00BA1A81" w:rsidP="00BA1A81">
      <w:pPr>
        <w:autoSpaceDE w:val="0"/>
        <w:autoSpaceDN w:val="0"/>
        <w:adjustRightInd w:val="0"/>
        <w:spacing w:after="0" w:line="240" w:lineRule="auto"/>
        <w:rPr>
          <w:rFonts w:ascii="Arial Narrow" w:eastAsia="Times New Roman" w:hAnsi="Arial Narrow" w:cs="Arial"/>
          <w:color w:val="000000"/>
        </w:rPr>
      </w:pPr>
    </w:p>
    <w:tbl>
      <w:tblPr>
        <w:tblStyle w:val="Tablaconcuadrcula"/>
        <w:tblW w:w="0" w:type="auto"/>
        <w:jc w:val="center"/>
        <w:tblLook w:val="04A0" w:firstRow="1" w:lastRow="0" w:firstColumn="1" w:lastColumn="0" w:noHBand="0" w:noVBand="1"/>
      </w:tblPr>
      <w:tblGrid>
        <w:gridCol w:w="7054"/>
        <w:gridCol w:w="1924"/>
      </w:tblGrid>
      <w:tr w:rsidR="00BA1A81" w:rsidRPr="004D7983" w14:paraId="6DAFF99D" w14:textId="77777777" w:rsidTr="00F45893">
        <w:trPr>
          <w:jc w:val="center"/>
        </w:trPr>
        <w:tc>
          <w:tcPr>
            <w:tcW w:w="7054" w:type="dxa"/>
          </w:tcPr>
          <w:p w14:paraId="286BF1C2" w14:textId="77777777" w:rsidR="00BA1A81" w:rsidRPr="004D7983" w:rsidRDefault="00BA1A81" w:rsidP="00F45893">
            <w:pPr>
              <w:autoSpaceDE w:val="0"/>
              <w:autoSpaceDN w:val="0"/>
              <w:adjustRightInd w:val="0"/>
              <w:rPr>
                <w:rFonts w:ascii="Arial Narrow" w:eastAsia="Times New Roman" w:hAnsi="Arial Narrow" w:cs="Arial"/>
                <w:color w:val="000000"/>
              </w:rPr>
            </w:pPr>
            <w:r w:rsidRPr="004D7983">
              <w:rPr>
                <w:rFonts w:ascii="Arial Narrow" w:eastAsia="Times New Roman" w:hAnsi="Arial Narrow" w:cs="Arial"/>
                <w:color w:val="000000"/>
              </w:rPr>
              <w:t>1.- Ingresos presupuestarios</w:t>
            </w:r>
          </w:p>
        </w:tc>
        <w:tc>
          <w:tcPr>
            <w:tcW w:w="1924" w:type="dxa"/>
          </w:tcPr>
          <w:p w14:paraId="50267053" w14:textId="26049D80" w:rsidR="00BA1A81" w:rsidRPr="004D7983" w:rsidRDefault="00BA1A81" w:rsidP="00F45893">
            <w:pPr>
              <w:autoSpaceDE w:val="0"/>
              <w:autoSpaceDN w:val="0"/>
              <w:adjustRightInd w:val="0"/>
              <w:jc w:val="right"/>
              <w:rPr>
                <w:rFonts w:ascii="Arial Narrow" w:eastAsia="Times New Roman" w:hAnsi="Arial Narrow" w:cs="Arial"/>
                <w:color w:val="000000"/>
              </w:rPr>
            </w:pPr>
            <w:proofErr w:type="gramStart"/>
            <w:r w:rsidRPr="004D7983">
              <w:rPr>
                <w:rFonts w:ascii="Arial Narrow" w:eastAsia="Times New Roman" w:hAnsi="Arial Narrow" w:cs="Arial"/>
                <w:color w:val="000000"/>
              </w:rPr>
              <w:t xml:space="preserve">$  </w:t>
            </w:r>
            <w:r w:rsidR="00DA3B43">
              <w:rPr>
                <w:rFonts w:ascii="Arial Narrow" w:eastAsia="Times New Roman" w:hAnsi="Arial Narrow" w:cs="Arial"/>
                <w:color w:val="000000"/>
              </w:rPr>
              <w:t>188</w:t>
            </w:r>
            <w:r w:rsidRPr="004D7983">
              <w:rPr>
                <w:rFonts w:ascii="Arial Narrow" w:eastAsia="Times New Roman" w:hAnsi="Arial Narrow" w:cs="Arial"/>
                <w:color w:val="000000"/>
              </w:rPr>
              <w:t>,</w:t>
            </w:r>
            <w:r w:rsidR="00DA3B43">
              <w:rPr>
                <w:rFonts w:ascii="Arial Narrow" w:eastAsia="Times New Roman" w:hAnsi="Arial Narrow" w:cs="Arial"/>
                <w:color w:val="000000"/>
              </w:rPr>
              <w:t>173</w:t>
            </w:r>
            <w:r w:rsidRPr="004D7983">
              <w:rPr>
                <w:rFonts w:ascii="Arial Narrow" w:eastAsia="Times New Roman" w:hAnsi="Arial Narrow" w:cs="Arial"/>
                <w:color w:val="000000"/>
              </w:rPr>
              <w:t>,</w:t>
            </w:r>
            <w:r w:rsidR="00DA3B43">
              <w:rPr>
                <w:rFonts w:ascii="Arial Narrow" w:eastAsia="Times New Roman" w:hAnsi="Arial Narrow" w:cs="Arial"/>
                <w:color w:val="000000"/>
              </w:rPr>
              <w:t>449</w:t>
            </w:r>
            <w:r w:rsidRPr="004D7983">
              <w:rPr>
                <w:rFonts w:ascii="Arial Narrow" w:eastAsia="Times New Roman" w:hAnsi="Arial Narrow" w:cs="Arial"/>
                <w:color w:val="000000"/>
              </w:rPr>
              <w:t>.</w:t>
            </w:r>
            <w:r w:rsidR="00DA3B43">
              <w:rPr>
                <w:rFonts w:ascii="Arial Narrow" w:eastAsia="Times New Roman" w:hAnsi="Arial Narrow" w:cs="Arial"/>
                <w:color w:val="000000"/>
              </w:rPr>
              <w:t>48</w:t>
            </w:r>
            <w:proofErr w:type="gramEnd"/>
          </w:p>
        </w:tc>
      </w:tr>
    </w:tbl>
    <w:p w14:paraId="1307F798" w14:textId="77777777" w:rsidR="00BA1A81" w:rsidRPr="004D7983" w:rsidRDefault="00BA1A81" w:rsidP="00BA1A81">
      <w:pPr>
        <w:autoSpaceDE w:val="0"/>
        <w:autoSpaceDN w:val="0"/>
        <w:adjustRightInd w:val="0"/>
        <w:spacing w:after="0" w:line="240" w:lineRule="auto"/>
        <w:rPr>
          <w:rFonts w:ascii="Arial Narrow" w:eastAsia="Times New Roman" w:hAnsi="Arial Narrow" w:cs="Arial"/>
          <w:color w:val="000000"/>
        </w:rPr>
      </w:pPr>
    </w:p>
    <w:p w14:paraId="33B249ED" w14:textId="77777777" w:rsidR="00BA1A81" w:rsidRPr="004D7983" w:rsidRDefault="00BA1A81" w:rsidP="00BA1A81">
      <w:pPr>
        <w:autoSpaceDE w:val="0"/>
        <w:autoSpaceDN w:val="0"/>
        <w:adjustRightInd w:val="0"/>
        <w:spacing w:after="0" w:line="240" w:lineRule="auto"/>
        <w:rPr>
          <w:rFonts w:ascii="Arial Narrow" w:eastAsia="Times New Roman" w:hAnsi="Arial Narrow" w:cs="Arial"/>
          <w:color w:val="000000"/>
        </w:rPr>
      </w:pPr>
    </w:p>
    <w:tbl>
      <w:tblPr>
        <w:tblStyle w:val="Tablaconcuadrcula"/>
        <w:tblW w:w="0" w:type="auto"/>
        <w:jc w:val="center"/>
        <w:tblLook w:val="04A0" w:firstRow="1" w:lastRow="0" w:firstColumn="1" w:lastColumn="0" w:noHBand="0" w:noVBand="1"/>
      </w:tblPr>
      <w:tblGrid>
        <w:gridCol w:w="4864"/>
        <w:gridCol w:w="2190"/>
        <w:gridCol w:w="2000"/>
      </w:tblGrid>
      <w:tr w:rsidR="00BA1A81" w:rsidRPr="004D7983" w14:paraId="454FE8A6" w14:textId="77777777" w:rsidTr="00F45893">
        <w:trPr>
          <w:jc w:val="center"/>
        </w:trPr>
        <w:tc>
          <w:tcPr>
            <w:tcW w:w="4864" w:type="dxa"/>
          </w:tcPr>
          <w:p w14:paraId="59CADC6B" w14:textId="77777777" w:rsidR="00BA1A81" w:rsidRPr="004D7983" w:rsidRDefault="00BA1A81" w:rsidP="00F45893">
            <w:pPr>
              <w:autoSpaceDE w:val="0"/>
              <w:autoSpaceDN w:val="0"/>
              <w:adjustRightInd w:val="0"/>
              <w:rPr>
                <w:rFonts w:ascii="Arial Narrow" w:eastAsia="Times New Roman" w:hAnsi="Arial Narrow" w:cs="Arial"/>
                <w:color w:val="000000"/>
              </w:rPr>
            </w:pPr>
            <w:r w:rsidRPr="004D7983">
              <w:rPr>
                <w:rFonts w:ascii="Arial Narrow" w:eastAsia="Times New Roman" w:hAnsi="Arial Narrow" w:cs="Arial"/>
                <w:color w:val="000000"/>
              </w:rPr>
              <w:t>2.- Más ingresos contables no presupuestarios:</w:t>
            </w:r>
          </w:p>
        </w:tc>
        <w:tc>
          <w:tcPr>
            <w:tcW w:w="2190" w:type="dxa"/>
          </w:tcPr>
          <w:p w14:paraId="5676CE1C" w14:textId="77777777" w:rsidR="00BA1A81" w:rsidRPr="004D7983" w:rsidRDefault="00BA1A81" w:rsidP="00F45893">
            <w:pPr>
              <w:autoSpaceDE w:val="0"/>
              <w:autoSpaceDN w:val="0"/>
              <w:adjustRightInd w:val="0"/>
              <w:rPr>
                <w:rFonts w:ascii="Arial Narrow" w:eastAsia="Times New Roman" w:hAnsi="Arial Narrow" w:cs="Arial"/>
                <w:color w:val="000000"/>
              </w:rPr>
            </w:pPr>
          </w:p>
        </w:tc>
        <w:tc>
          <w:tcPr>
            <w:tcW w:w="2000" w:type="dxa"/>
          </w:tcPr>
          <w:p w14:paraId="26CDEED3" w14:textId="77777777" w:rsidR="00BA1A81" w:rsidRPr="004D7983" w:rsidRDefault="00BA1A81" w:rsidP="00F45893">
            <w:pPr>
              <w:autoSpaceDE w:val="0"/>
              <w:autoSpaceDN w:val="0"/>
              <w:adjustRightInd w:val="0"/>
              <w:jc w:val="right"/>
              <w:rPr>
                <w:rFonts w:ascii="Arial Narrow" w:eastAsia="Times New Roman" w:hAnsi="Arial Narrow" w:cs="Arial"/>
                <w:color w:val="000000"/>
              </w:rPr>
            </w:pPr>
            <w:r w:rsidRPr="004D7983">
              <w:rPr>
                <w:rFonts w:ascii="Arial Narrow" w:eastAsia="Times New Roman" w:hAnsi="Arial Narrow" w:cs="Arial"/>
                <w:color w:val="000000"/>
              </w:rPr>
              <w:t xml:space="preserve">        $                  0.00</w:t>
            </w:r>
          </w:p>
        </w:tc>
      </w:tr>
      <w:tr w:rsidR="00BA1A81" w:rsidRPr="004D7983" w14:paraId="394916C9" w14:textId="77777777" w:rsidTr="00F45893">
        <w:trPr>
          <w:jc w:val="center"/>
        </w:trPr>
        <w:tc>
          <w:tcPr>
            <w:tcW w:w="4864" w:type="dxa"/>
          </w:tcPr>
          <w:p w14:paraId="259CF389" w14:textId="77777777" w:rsidR="00BA1A81" w:rsidRPr="004D7983" w:rsidRDefault="00BA1A81" w:rsidP="00F45893">
            <w:pPr>
              <w:autoSpaceDE w:val="0"/>
              <w:autoSpaceDN w:val="0"/>
              <w:adjustRightInd w:val="0"/>
              <w:rPr>
                <w:rFonts w:ascii="Arial Narrow" w:eastAsia="Times New Roman" w:hAnsi="Arial Narrow" w:cs="Arial"/>
                <w:color w:val="000000"/>
              </w:rPr>
            </w:pPr>
            <w:r w:rsidRPr="004D7983">
              <w:rPr>
                <w:rFonts w:ascii="Arial Narrow" w:eastAsia="Times New Roman" w:hAnsi="Arial Narrow" w:cs="Arial"/>
                <w:color w:val="000000"/>
              </w:rPr>
              <w:t>Incremento por variación de inventarios.</w:t>
            </w:r>
          </w:p>
        </w:tc>
        <w:tc>
          <w:tcPr>
            <w:tcW w:w="2190" w:type="dxa"/>
          </w:tcPr>
          <w:p w14:paraId="11379056" w14:textId="77777777" w:rsidR="00BA1A81" w:rsidRPr="004D7983" w:rsidRDefault="00BA1A81" w:rsidP="00F45893">
            <w:pPr>
              <w:autoSpaceDE w:val="0"/>
              <w:autoSpaceDN w:val="0"/>
              <w:adjustRightInd w:val="0"/>
              <w:jc w:val="right"/>
              <w:rPr>
                <w:rFonts w:ascii="Arial Narrow" w:eastAsia="Times New Roman" w:hAnsi="Arial Narrow" w:cs="Arial"/>
                <w:color w:val="000000"/>
              </w:rPr>
            </w:pPr>
            <w:r w:rsidRPr="004D7983">
              <w:rPr>
                <w:rFonts w:ascii="Arial Narrow" w:eastAsia="Times New Roman" w:hAnsi="Arial Narrow" w:cs="Arial"/>
                <w:color w:val="000000"/>
              </w:rPr>
              <w:t>$ 0.00</w:t>
            </w:r>
          </w:p>
        </w:tc>
        <w:tc>
          <w:tcPr>
            <w:tcW w:w="2000" w:type="dxa"/>
            <w:vMerge w:val="restart"/>
          </w:tcPr>
          <w:p w14:paraId="1BA8E43F" w14:textId="77777777" w:rsidR="00BA1A81" w:rsidRPr="004D7983" w:rsidRDefault="00BA1A81" w:rsidP="00F45893">
            <w:pPr>
              <w:autoSpaceDE w:val="0"/>
              <w:autoSpaceDN w:val="0"/>
              <w:adjustRightInd w:val="0"/>
              <w:jc w:val="right"/>
              <w:rPr>
                <w:rFonts w:ascii="Arial Narrow" w:eastAsia="Times New Roman" w:hAnsi="Arial Narrow" w:cs="Arial"/>
                <w:color w:val="000000"/>
              </w:rPr>
            </w:pPr>
          </w:p>
        </w:tc>
      </w:tr>
      <w:tr w:rsidR="00BA1A81" w:rsidRPr="004D7983" w14:paraId="360A0D70" w14:textId="77777777" w:rsidTr="00F45893">
        <w:trPr>
          <w:jc w:val="center"/>
        </w:trPr>
        <w:tc>
          <w:tcPr>
            <w:tcW w:w="4864" w:type="dxa"/>
          </w:tcPr>
          <w:p w14:paraId="43FBE4F3" w14:textId="77777777" w:rsidR="00BA1A81" w:rsidRPr="004D7983" w:rsidRDefault="00BA1A81" w:rsidP="00F45893">
            <w:pPr>
              <w:autoSpaceDE w:val="0"/>
              <w:autoSpaceDN w:val="0"/>
              <w:adjustRightInd w:val="0"/>
              <w:rPr>
                <w:rFonts w:ascii="Arial Narrow" w:eastAsia="Times New Roman" w:hAnsi="Arial Narrow" w:cs="Arial"/>
                <w:color w:val="000000"/>
              </w:rPr>
            </w:pPr>
            <w:r w:rsidRPr="004D7983">
              <w:rPr>
                <w:rFonts w:ascii="Arial Narrow" w:eastAsia="Times New Roman" w:hAnsi="Arial Narrow" w:cs="Arial"/>
                <w:color w:val="000000"/>
              </w:rPr>
              <w:t>Disminución del exceso de estimaciones por pérdida o deterioro u obsolescencia.</w:t>
            </w:r>
          </w:p>
        </w:tc>
        <w:tc>
          <w:tcPr>
            <w:tcW w:w="2190" w:type="dxa"/>
          </w:tcPr>
          <w:p w14:paraId="318B2681" w14:textId="77777777" w:rsidR="00BA1A81" w:rsidRPr="004D7983" w:rsidRDefault="00BA1A81" w:rsidP="00F45893">
            <w:pPr>
              <w:autoSpaceDE w:val="0"/>
              <w:autoSpaceDN w:val="0"/>
              <w:adjustRightInd w:val="0"/>
              <w:jc w:val="right"/>
              <w:rPr>
                <w:rFonts w:ascii="Arial Narrow" w:eastAsia="Times New Roman" w:hAnsi="Arial Narrow" w:cs="Arial"/>
                <w:color w:val="000000"/>
              </w:rPr>
            </w:pPr>
            <w:r w:rsidRPr="004D7983">
              <w:rPr>
                <w:rFonts w:ascii="Arial Narrow" w:eastAsia="Times New Roman" w:hAnsi="Arial Narrow" w:cs="Arial"/>
                <w:color w:val="000000"/>
              </w:rPr>
              <w:t>$ 0.00</w:t>
            </w:r>
          </w:p>
        </w:tc>
        <w:tc>
          <w:tcPr>
            <w:tcW w:w="2000" w:type="dxa"/>
            <w:vMerge/>
          </w:tcPr>
          <w:p w14:paraId="4250EFBD" w14:textId="77777777" w:rsidR="00BA1A81" w:rsidRPr="004D7983" w:rsidRDefault="00BA1A81" w:rsidP="00F45893">
            <w:pPr>
              <w:autoSpaceDE w:val="0"/>
              <w:autoSpaceDN w:val="0"/>
              <w:adjustRightInd w:val="0"/>
              <w:jc w:val="right"/>
              <w:rPr>
                <w:rFonts w:ascii="Arial Narrow" w:eastAsia="Times New Roman" w:hAnsi="Arial Narrow" w:cs="Arial"/>
                <w:color w:val="000000"/>
              </w:rPr>
            </w:pPr>
          </w:p>
        </w:tc>
      </w:tr>
      <w:tr w:rsidR="00BA1A81" w:rsidRPr="004D7983" w14:paraId="4526E0D5" w14:textId="77777777" w:rsidTr="00F45893">
        <w:trPr>
          <w:jc w:val="center"/>
        </w:trPr>
        <w:tc>
          <w:tcPr>
            <w:tcW w:w="4864" w:type="dxa"/>
          </w:tcPr>
          <w:p w14:paraId="3AB24B1E" w14:textId="77777777" w:rsidR="00BA1A81" w:rsidRPr="004D7983" w:rsidRDefault="00BA1A81" w:rsidP="00F45893">
            <w:pPr>
              <w:autoSpaceDE w:val="0"/>
              <w:autoSpaceDN w:val="0"/>
              <w:adjustRightInd w:val="0"/>
              <w:rPr>
                <w:rFonts w:ascii="Arial Narrow" w:eastAsia="Times New Roman" w:hAnsi="Arial Narrow" w:cs="Arial"/>
                <w:color w:val="000000"/>
              </w:rPr>
            </w:pPr>
            <w:r w:rsidRPr="004D7983">
              <w:rPr>
                <w:rFonts w:ascii="Arial Narrow" w:eastAsia="Times New Roman" w:hAnsi="Arial Narrow" w:cs="Arial"/>
                <w:color w:val="000000"/>
              </w:rPr>
              <w:t>Disminución del exceso de provisiones.</w:t>
            </w:r>
          </w:p>
        </w:tc>
        <w:tc>
          <w:tcPr>
            <w:tcW w:w="2190" w:type="dxa"/>
          </w:tcPr>
          <w:p w14:paraId="64F89809" w14:textId="77777777" w:rsidR="00BA1A81" w:rsidRPr="004D7983" w:rsidRDefault="00BA1A81" w:rsidP="00F45893">
            <w:pPr>
              <w:autoSpaceDE w:val="0"/>
              <w:autoSpaceDN w:val="0"/>
              <w:adjustRightInd w:val="0"/>
              <w:jc w:val="right"/>
              <w:rPr>
                <w:rFonts w:ascii="Arial Narrow" w:eastAsia="Times New Roman" w:hAnsi="Arial Narrow" w:cs="Arial"/>
                <w:color w:val="000000"/>
              </w:rPr>
            </w:pPr>
            <w:r w:rsidRPr="004D7983">
              <w:rPr>
                <w:rFonts w:ascii="Arial Narrow" w:eastAsia="Times New Roman" w:hAnsi="Arial Narrow" w:cs="Arial"/>
                <w:color w:val="000000"/>
              </w:rPr>
              <w:t>$ 0.00</w:t>
            </w:r>
          </w:p>
        </w:tc>
        <w:tc>
          <w:tcPr>
            <w:tcW w:w="2000" w:type="dxa"/>
            <w:vMerge/>
          </w:tcPr>
          <w:p w14:paraId="2FED7ED1" w14:textId="77777777" w:rsidR="00BA1A81" w:rsidRPr="004D7983" w:rsidRDefault="00BA1A81" w:rsidP="00F45893">
            <w:pPr>
              <w:autoSpaceDE w:val="0"/>
              <w:autoSpaceDN w:val="0"/>
              <w:adjustRightInd w:val="0"/>
              <w:jc w:val="right"/>
              <w:rPr>
                <w:rFonts w:ascii="Arial Narrow" w:eastAsia="Times New Roman" w:hAnsi="Arial Narrow" w:cs="Arial"/>
                <w:color w:val="000000"/>
              </w:rPr>
            </w:pPr>
          </w:p>
        </w:tc>
      </w:tr>
      <w:tr w:rsidR="00BA1A81" w:rsidRPr="004D7983" w14:paraId="60EA4A30" w14:textId="77777777" w:rsidTr="00F45893">
        <w:trPr>
          <w:jc w:val="center"/>
        </w:trPr>
        <w:tc>
          <w:tcPr>
            <w:tcW w:w="4864" w:type="dxa"/>
          </w:tcPr>
          <w:p w14:paraId="7F8C1B19" w14:textId="77777777" w:rsidR="00BA1A81" w:rsidRPr="004D7983" w:rsidRDefault="00BA1A81" w:rsidP="00F45893">
            <w:pPr>
              <w:autoSpaceDE w:val="0"/>
              <w:autoSpaceDN w:val="0"/>
              <w:adjustRightInd w:val="0"/>
              <w:rPr>
                <w:rFonts w:ascii="Arial Narrow" w:eastAsia="Times New Roman" w:hAnsi="Arial Narrow" w:cs="Arial"/>
                <w:color w:val="000000"/>
              </w:rPr>
            </w:pPr>
            <w:r w:rsidRPr="004D7983">
              <w:rPr>
                <w:rFonts w:ascii="Arial Narrow" w:eastAsia="Times New Roman" w:hAnsi="Arial Narrow" w:cs="Arial"/>
                <w:color w:val="000000"/>
              </w:rPr>
              <w:t>Otros ingresos y beneficios varios.</w:t>
            </w:r>
          </w:p>
        </w:tc>
        <w:tc>
          <w:tcPr>
            <w:tcW w:w="2190" w:type="dxa"/>
          </w:tcPr>
          <w:p w14:paraId="3CF8987A" w14:textId="77777777" w:rsidR="00BA1A81" w:rsidRPr="004D7983" w:rsidRDefault="00BA1A81" w:rsidP="00F45893">
            <w:pPr>
              <w:autoSpaceDE w:val="0"/>
              <w:autoSpaceDN w:val="0"/>
              <w:adjustRightInd w:val="0"/>
              <w:jc w:val="right"/>
              <w:rPr>
                <w:rFonts w:ascii="Arial Narrow" w:eastAsia="Times New Roman" w:hAnsi="Arial Narrow" w:cs="Arial"/>
                <w:color w:val="000000"/>
              </w:rPr>
            </w:pPr>
            <w:r w:rsidRPr="004D7983">
              <w:rPr>
                <w:rFonts w:ascii="Arial Narrow" w:eastAsia="Times New Roman" w:hAnsi="Arial Narrow" w:cs="Arial"/>
                <w:color w:val="000000"/>
              </w:rPr>
              <w:t>$ 0.00</w:t>
            </w:r>
          </w:p>
        </w:tc>
        <w:tc>
          <w:tcPr>
            <w:tcW w:w="2000" w:type="dxa"/>
            <w:vMerge/>
          </w:tcPr>
          <w:p w14:paraId="27FE46AE" w14:textId="77777777" w:rsidR="00BA1A81" w:rsidRPr="004D7983" w:rsidRDefault="00BA1A81" w:rsidP="00F45893">
            <w:pPr>
              <w:autoSpaceDE w:val="0"/>
              <w:autoSpaceDN w:val="0"/>
              <w:adjustRightInd w:val="0"/>
              <w:jc w:val="right"/>
              <w:rPr>
                <w:rFonts w:ascii="Arial Narrow" w:eastAsia="Times New Roman" w:hAnsi="Arial Narrow" w:cs="Arial"/>
                <w:color w:val="000000"/>
              </w:rPr>
            </w:pPr>
          </w:p>
        </w:tc>
      </w:tr>
      <w:tr w:rsidR="00BA1A81" w:rsidRPr="004D7983" w14:paraId="570D9549" w14:textId="77777777" w:rsidTr="00F45893">
        <w:trPr>
          <w:jc w:val="center"/>
        </w:trPr>
        <w:tc>
          <w:tcPr>
            <w:tcW w:w="4864" w:type="dxa"/>
          </w:tcPr>
          <w:p w14:paraId="172D107F" w14:textId="77777777" w:rsidR="00BA1A81" w:rsidRPr="004D7983" w:rsidRDefault="00BA1A81" w:rsidP="00F45893">
            <w:pPr>
              <w:autoSpaceDE w:val="0"/>
              <w:autoSpaceDN w:val="0"/>
              <w:adjustRightInd w:val="0"/>
              <w:rPr>
                <w:rFonts w:ascii="Arial Narrow" w:eastAsia="Times New Roman" w:hAnsi="Arial Narrow" w:cs="Arial"/>
                <w:color w:val="000000"/>
              </w:rPr>
            </w:pPr>
            <w:r w:rsidRPr="004D7983">
              <w:rPr>
                <w:rFonts w:ascii="Arial Narrow" w:eastAsia="Times New Roman" w:hAnsi="Arial Narrow" w:cs="Arial"/>
                <w:color w:val="000000"/>
              </w:rPr>
              <w:t>Otros ingresos no presupuestarios.</w:t>
            </w:r>
          </w:p>
        </w:tc>
        <w:tc>
          <w:tcPr>
            <w:tcW w:w="2190" w:type="dxa"/>
          </w:tcPr>
          <w:p w14:paraId="36DE91AF" w14:textId="77777777" w:rsidR="00BA1A81" w:rsidRPr="004D7983" w:rsidRDefault="00BA1A81" w:rsidP="00F45893">
            <w:pPr>
              <w:autoSpaceDE w:val="0"/>
              <w:autoSpaceDN w:val="0"/>
              <w:adjustRightInd w:val="0"/>
              <w:jc w:val="right"/>
              <w:rPr>
                <w:rFonts w:ascii="Arial Narrow" w:eastAsia="Times New Roman" w:hAnsi="Arial Narrow" w:cs="Arial"/>
                <w:color w:val="000000"/>
              </w:rPr>
            </w:pPr>
            <w:r w:rsidRPr="004D7983">
              <w:rPr>
                <w:rFonts w:ascii="Arial Narrow" w:eastAsia="Times New Roman" w:hAnsi="Arial Narrow" w:cs="Arial"/>
                <w:color w:val="000000"/>
              </w:rPr>
              <w:t xml:space="preserve">$ 0.00                              </w:t>
            </w:r>
          </w:p>
        </w:tc>
        <w:tc>
          <w:tcPr>
            <w:tcW w:w="2000" w:type="dxa"/>
            <w:vMerge/>
          </w:tcPr>
          <w:p w14:paraId="1387AD3C" w14:textId="77777777" w:rsidR="00BA1A81" w:rsidRPr="004D7983" w:rsidRDefault="00BA1A81" w:rsidP="00F45893">
            <w:pPr>
              <w:autoSpaceDE w:val="0"/>
              <w:autoSpaceDN w:val="0"/>
              <w:adjustRightInd w:val="0"/>
              <w:jc w:val="right"/>
              <w:rPr>
                <w:rFonts w:ascii="Arial Narrow" w:eastAsia="Times New Roman" w:hAnsi="Arial Narrow" w:cs="Arial"/>
                <w:color w:val="000000"/>
              </w:rPr>
            </w:pPr>
          </w:p>
        </w:tc>
      </w:tr>
    </w:tbl>
    <w:p w14:paraId="3F24FE17" w14:textId="77777777" w:rsidR="00BA1A81" w:rsidRPr="004D7983" w:rsidRDefault="00BA1A81" w:rsidP="00BA1A81">
      <w:pPr>
        <w:autoSpaceDE w:val="0"/>
        <w:autoSpaceDN w:val="0"/>
        <w:adjustRightInd w:val="0"/>
        <w:spacing w:after="0" w:line="240" w:lineRule="auto"/>
        <w:rPr>
          <w:rFonts w:ascii="Arial Narrow" w:eastAsia="Times New Roman" w:hAnsi="Arial Narrow" w:cs="Arial"/>
          <w:color w:val="000000"/>
        </w:rPr>
      </w:pPr>
    </w:p>
    <w:tbl>
      <w:tblPr>
        <w:tblStyle w:val="Tablaconcuadrcula"/>
        <w:tblW w:w="0" w:type="auto"/>
        <w:jc w:val="center"/>
        <w:tblLook w:val="04A0" w:firstRow="1" w:lastRow="0" w:firstColumn="1" w:lastColumn="0" w:noHBand="0" w:noVBand="1"/>
      </w:tblPr>
      <w:tblGrid>
        <w:gridCol w:w="4866"/>
        <w:gridCol w:w="2188"/>
        <w:gridCol w:w="2000"/>
      </w:tblGrid>
      <w:tr w:rsidR="00BA1A81" w:rsidRPr="004D7983" w14:paraId="3ABCCB0F" w14:textId="77777777" w:rsidTr="00F45893">
        <w:trPr>
          <w:jc w:val="center"/>
        </w:trPr>
        <w:tc>
          <w:tcPr>
            <w:tcW w:w="4866" w:type="dxa"/>
          </w:tcPr>
          <w:p w14:paraId="093499C4" w14:textId="77777777" w:rsidR="00BA1A81" w:rsidRPr="004D7983" w:rsidRDefault="00BA1A81" w:rsidP="00F45893">
            <w:pPr>
              <w:autoSpaceDE w:val="0"/>
              <w:autoSpaceDN w:val="0"/>
              <w:adjustRightInd w:val="0"/>
              <w:rPr>
                <w:rFonts w:ascii="Arial Narrow" w:eastAsia="Times New Roman" w:hAnsi="Arial Narrow" w:cs="Arial"/>
                <w:color w:val="000000"/>
              </w:rPr>
            </w:pPr>
            <w:r w:rsidRPr="004D7983">
              <w:rPr>
                <w:rFonts w:ascii="Arial Narrow" w:eastAsia="Times New Roman" w:hAnsi="Arial Narrow" w:cs="Arial"/>
                <w:color w:val="000000"/>
              </w:rPr>
              <w:t>3.- Menos ingresos presupuestarios no contables:</w:t>
            </w:r>
          </w:p>
        </w:tc>
        <w:tc>
          <w:tcPr>
            <w:tcW w:w="2188" w:type="dxa"/>
          </w:tcPr>
          <w:p w14:paraId="41FBACC6" w14:textId="77777777" w:rsidR="00BA1A81" w:rsidRPr="004D7983" w:rsidRDefault="00BA1A81" w:rsidP="00F45893">
            <w:pPr>
              <w:autoSpaceDE w:val="0"/>
              <w:autoSpaceDN w:val="0"/>
              <w:adjustRightInd w:val="0"/>
              <w:rPr>
                <w:rFonts w:ascii="Arial Narrow" w:eastAsia="Times New Roman" w:hAnsi="Arial Narrow" w:cs="Arial"/>
                <w:color w:val="000000"/>
              </w:rPr>
            </w:pPr>
          </w:p>
        </w:tc>
        <w:tc>
          <w:tcPr>
            <w:tcW w:w="2000" w:type="dxa"/>
          </w:tcPr>
          <w:p w14:paraId="6F200716" w14:textId="77777777" w:rsidR="00BA1A81" w:rsidRPr="004D7983" w:rsidRDefault="00BA1A81" w:rsidP="00F45893">
            <w:pPr>
              <w:autoSpaceDE w:val="0"/>
              <w:autoSpaceDN w:val="0"/>
              <w:adjustRightInd w:val="0"/>
              <w:jc w:val="right"/>
              <w:rPr>
                <w:rFonts w:ascii="Arial Narrow" w:eastAsia="Times New Roman" w:hAnsi="Arial Narrow" w:cs="Arial"/>
                <w:color w:val="000000"/>
              </w:rPr>
            </w:pPr>
            <w:r w:rsidRPr="004D7983">
              <w:rPr>
                <w:rFonts w:ascii="Arial Narrow" w:eastAsia="Times New Roman" w:hAnsi="Arial Narrow" w:cs="Arial"/>
                <w:color w:val="000000"/>
              </w:rPr>
              <w:t>$                   0.00</w:t>
            </w:r>
          </w:p>
        </w:tc>
      </w:tr>
      <w:tr w:rsidR="00BA1A81" w:rsidRPr="004D7983" w14:paraId="0FD922F2" w14:textId="77777777" w:rsidTr="00F45893">
        <w:trPr>
          <w:jc w:val="center"/>
        </w:trPr>
        <w:tc>
          <w:tcPr>
            <w:tcW w:w="4866" w:type="dxa"/>
          </w:tcPr>
          <w:p w14:paraId="77C6BFDC" w14:textId="77777777" w:rsidR="00BA1A81" w:rsidRPr="004D7983" w:rsidRDefault="00BA1A81" w:rsidP="00F45893">
            <w:pPr>
              <w:autoSpaceDE w:val="0"/>
              <w:autoSpaceDN w:val="0"/>
              <w:adjustRightInd w:val="0"/>
              <w:rPr>
                <w:rFonts w:ascii="Arial Narrow" w:eastAsia="Times New Roman" w:hAnsi="Arial Narrow" w:cs="Arial"/>
                <w:color w:val="000000"/>
              </w:rPr>
            </w:pPr>
            <w:r w:rsidRPr="004D7983">
              <w:rPr>
                <w:rFonts w:ascii="Arial Narrow" w:eastAsia="Times New Roman" w:hAnsi="Arial Narrow" w:cs="Arial"/>
                <w:color w:val="000000"/>
              </w:rPr>
              <w:t>Productos de capital.</w:t>
            </w:r>
          </w:p>
        </w:tc>
        <w:tc>
          <w:tcPr>
            <w:tcW w:w="2188" w:type="dxa"/>
          </w:tcPr>
          <w:p w14:paraId="1EBB4AB8" w14:textId="77777777" w:rsidR="00BA1A81" w:rsidRPr="004D7983" w:rsidRDefault="00BA1A81" w:rsidP="00F45893">
            <w:pPr>
              <w:autoSpaceDE w:val="0"/>
              <w:autoSpaceDN w:val="0"/>
              <w:adjustRightInd w:val="0"/>
              <w:jc w:val="right"/>
              <w:rPr>
                <w:rFonts w:ascii="Arial Narrow" w:eastAsia="Times New Roman" w:hAnsi="Arial Narrow" w:cs="Arial"/>
                <w:color w:val="000000"/>
              </w:rPr>
            </w:pPr>
            <w:r w:rsidRPr="004D7983">
              <w:rPr>
                <w:rFonts w:ascii="Arial Narrow" w:eastAsia="Times New Roman" w:hAnsi="Arial Narrow" w:cs="Arial"/>
                <w:color w:val="000000"/>
              </w:rPr>
              <w:t>$0.00</w:t>
            </w:r>
          </w:p>
        </w:tc>
        <w:tc>
          <w:tcPr>
            <w:tcW w:w="2000" w:type="dxa"/>
            <w:vMerge w:val="restart"/>
          </w:tcPr>
          <w:p w14:paraId="122E289F" w14:textId="77777777" w:rsidR="00BA1A81" w:rsidRPr="004D7983" w:rsidRDefault="00BA1A81" w:rsidP="00F45893">
            <w:pPr>
              <w:autoSpaceDE w:val="0"/>
              <w:autoSpaceDN w:val="0"/>
              <w:adjustRightInd w:val="0"/>
              <w:jc w:val="right"/>
              <w:rPr>
                <w:rFonts w:ascii="Arial Narrow" w:eastAsia="Times New Roman" w:hAnsi="Arial Narrow" w:cs="Arial"/>
                <w:color w:val="000000"/>
              </w:rPr>
            </w:pPr>
          </w:p>
        </w:tc>
      </w:tr>
      <w:tr w:rsidR="00BA1A81" w:rsidRPr="004D7983" w14:paraId="73088C8B" w14:textId="77777777" w:rsidTr="00F45893">
        <w:trPr>
          <w:jc w:val="center"/>
        </w:trPr>
        <w:tc>
          <w:tcPr>
            <w:tcW w:w="4866" w:type="dxa"/>
          </w:tcPr>
          <w:p w14:paraId="181E66D2" w14:textId="77777777" w:rsidR="00BA1A81" w:rsidRPr="004D7983" w:rsidRDefault="00BA1A81" w:rsidP="00F45893">
            <w:pPr>
              <w:autoSpaceDE w:val="0"/>
              <w:autoSpaceDN w:val="0"/>
              <w:adjustRightInd w:val="0"/>
              <w:rPr>
                <w:rFonts w:ascii="Arial Narrow" w:eastAsia="Times New Roman" w:hAnsi="Arial Narrow" w:cs="Arial"/>
                <w:color w:val="000000"/>
              </w:rPr>
            </w:pPr>
            <w:r w:rsidRPr="004D7983">
              <w:rPr>
                <w:rFonts w:ascii="Arial Narrow" w:eastAsia="Times New Roman" w:hAnsi="Arial Narrow" w:cs="Arial"/>
                <w:color w:val="000000"/>
              </w:rPr>
              <w:t>Aprovechamientos de capital.</w:t>
            </w:r>
          </w:p>
        </w:tc>
        <w:tc>
          <w:tcPr>
            <w:tcW w:w="2188" w:type="dxa"/>
          </w:tcPr>
          <w:p w14:paraId="615B5603" w14:textId="77777777" w:rsidR="00BA1A81" w:rsidRPr="004D7983" w:rsidRDefault="00BA1A81" w:rsidP="00F45893">
            <w:pPr>
              <w:autoSpaceDE w:val="0"/>
              <w:autoSpaceDN w:val="0"/>
              <w:adjustRightInd w:val="0"/>
              <w:jc w:val="right"/>
              <w:rPr>
                <w:rFonts w:ascii="Arial Narrow" w:eastAsia="Times New Roman" w:hAnsi="Arial Narrow" w:cs="Arial"/>
                <w:color w:val="000000"/>
              </w:rPr>
            </w:pPr>
            <w:r w:rsidRPr="004D7983">
              <w:rPr>
                <w:rFonts w:ascii="Arial Narrow" w:eastAsia="Times New Roman" w:hAnsi="Arial Narrow" w:cs="Arial"/>
                <w:color w:val="000000"/>
              </w:rPr>
              <w:t>$0.00</w:t>
            </w:r>
          </w:p>
        </w:tc>
        <w:tc>
          <w:tcPr>
            <w:tcW w:w="2000" w:type="dxa"/>
            <w:vMerge/>
          </w:tcPr>
          <w:p w14:paraId="07FF951F" w14:textId="77777777" w:rsidR="00BA1A81" w:rsidRPr="004D7983" w:rsidRDefault="00BA1A81" w:rsidP="00F45893">
            <w:pPr>
              <w:autoSpaceDE w:val="0"/>
              <w:autoSpaceDN w:val="0"/>
              <w:adjustRightInd w:val="0"/>
              <w:jc w:val="right"/>
              <w:rPr>
                <w:rFonts w:ascii="Arial Narrow" w:eastAsia="Times New Roman" w:hAnsi="Arial Narrow" w:cs="Arial"/>
                <w:color w:val="000000"/>
              </w:rPr>
            </w:pPr>
          </w:p>
        </w:tc>
      </w:tr>
      <w:tr w:rsidR="00BA1A81" w:rsidRPr="004D7983" w14:paraId="2F545082" w14:textId="77777777" w:rsidTr="00F45893">
        <w:trPr>
          <w:jc w:val="center"/>
        </w:trPr>
        <w:tc>
          <w:tcPr>
            <w:tcW w:w="4866" w:type="dxa"/>
          </w:tcPr>
          <w:p w14:paraId="2A0498DF" w14:textId="77777777" w:rsidR="00BA1A81" w:rsidRPr="004D7983" w:rsidRDefault="00BA1A81" w:rsidP="00F45893">
            <w:pPr>
              <w:autoSpaceDE w:val="0"/>
              <w:autoSpaceDN w:val="0"/>
              <w:adjustRightInd w:val="0"/>
              <w:rPr>
                <w:rFonts w:ascii="Arial Narrow" w:eastAsia="Times New Roman" w:hAnsi="Arial Narrow" w:cs="Arial"/>
                <w:color w:val="000000"/>
              </w:rPr>
            </w:pPr>
            <w:r w:rsidRPr="004D7983">
              <w:rPr>
                <w:rFonts w:ascii="Arial Narrow" w:eastAsia="Times New Roman" w:hAnsi="Arial Narrow" w:cs="Arial"/>
                <w:color w:val="000000"/>
              </w:rPr>
              <w:t>Ingresos derivados de financiamientos.</w:t>
            </w:r>
          </w:p>
        </w:tc>
        <w:tc>
          <w:tcPr>
            <w:tcW w:w="2188" w:type="dxa"/>
          </w:tcPr>
          <w:p w14:paraId="0D697DE7" w14:textId="77777777" w:rsidR="00BA1A81" w:rsidRPr="004D7983" w:rsidRDefault="00BA1A81" w:rsidP="00F45893">
            <w:pPr>
              <w:autoSpaceDE w:val="0"/>
              <w:autoSpaceDN w:val="0"/>
              <w:adjustRightInd w:val="0"/>
              <w:jc w:val="right"/>
              <w:rPr>
                <w:rFonts w:ascii="Arial Narrow" w:eastAsia="Times New Roman" w:hAnsi="Arial Narrow" w:cs="Arial"/>
                <w:color w:val="000000"/>
              </w:rPr>
            </w:pPr>
            <w:r w:rsidRPr="004D7983">
              <w:rPr>
                <w:rFonts w:ascii="Arial Narrow" w:eastAsia="Times New Roman" w:hAnsi="Arial Narrow" w:cs="Arial"/>
                <w:color w:val="000000"/>
              </w:rPr>
              <w:t>$0.00</w:t>
            </w:r>
          </w:p>
        </w:tc>
        <w:tc>
          <w:tcPr>
            <w:tcW w:w="2000" w:type="dxa"/>
            <w:vMerge/>
          </w:tcPr>
          <w:p w14:paraId="230FC70F" w14:textId="77777777" w:rsidR="00BA1A81" w:rsidRPr="004D7983" w:rsidRDefault="00BA1A81" w:rsidP="00F45893">
            <w:pPr>
              <w:autoSpaceDE w:val="0"/>
              <w:autoSpaceDN w:val="0"/>
              <w:adjustRightInd w:val="0"/>
              <w:jc w:val="right"/>
              <w:rPr>
                <w:rFonts w:ascii="Arial Narrow" w:eastAsia="Times New Roman" w:hAnsi="Arial Narrow" w:cs="Arial"/>
                <w:color w:val="000000"/>
              </w:rPr>
            </w:pPr>
          </w:p>
        </w:tc>
      </w:tr>
      <w:tr w:rsidR="00BA1A81" w:rsidRPr="004D7983" w14:paraId="00F5DBB4" w14:textId="77777777" w:rsidTr="00F45893">
        <w:trPr>
          <w:jc w:val="center"/>
        </w:trPr>
        <w:tc>
          <w:tcPr>
            <w:tcW w:w="4866" w:type="dxa"/>
          </w:tcPr>
          <w:p w14:paraId="50A15EB2" w14:textId="77777777" w:rsidR="00BA1A81" w:rsidRPr="004D7983" w:rsidRDefault="00BA1A81" w:rsidP="00F45893">
            <w:pPr>
              <w:autoSpaceDE w:val="0"/>
              <w:autoSpaceDN w:val="0"/>
              <w:adjustRightInd w:val="0"/>
              <w:rPr>
                <w:rFonts w:ascii="Arial Narrow" w:eastAsia="Times New Roman" w:hAnsi="Arial Narrow" w:cs="Arial"/>
                <w:color w:val="000000"/>
              </w:rPr>
            </w:pPr>
            <w:r w:rsidRPr="004D7983">
              <w:rPr>
                <w:rFonts w:ascii="Arial Narrow" w:eastAsia="Times New Roman" w:hAnsi="Arial Narrow" w:cs="Arial"/>
                <w:color w:val="000000"/>
              </w:rPr>
              <w:t>Otros ingresos presupuestarios no contables.</w:t>
            </w:r>
          </w:p>
        </w:tc>
        <w:tc>
          <w:tcPr>
            <w:tcW w:w="2188" w:type="dxa"/>
          </w:tcPr>
          <w:p w14:paraId="59BAB9D7" w14:textId="77777777" w:rsidR="00BA1A81" w:rsidRPr="004D7983" w:rsidRDefault="00BA1A81" w:rsidP="00F45893">
            <w:pPr>
              <w:autoSpaceDE w:val="0"/>
              <w:autoSpaceDN w:val="0"/>
              <w:adjustRightInd w:val="0"/>
              <w:jc w:val="right"/>
              <w:rPr>
                <w:rFonts w:ascii="Arial Narrow" w:eastAsia="Times New Roman" w:hAnsi="Arial Narrow" w:cs="Arial"/>
                <w:color w:val="000000"/>
              </w:rPr>
            </w:pPr>
            <w:r w:rsidRPr="004D7983">
              <w:rPr>
                <w:rFonts w:ascii="Arial Narrow" w:eastAsia="Times New Roman" w:hAnsi="Arial Narrow" w:cs="Arial"/>
                <w:color w:val="000000"/>
              </w:rPr>
              <w:t>$0.00</w:t>
            </w:r>
          </w:p>
        </w:tc>
        <w:tc>
          <w:tcPr>
            <w:tcW w:w="2000" w:type="dxa"/>
            <w:vMerge/>
          </w:tcPr>
          <w:p w14:paraId="6B784B83" w14:textId="77777777" w:rsidR="00BA1A81" w:rsidRPr="004D7983" w:rsidRDefault="00BA1A81" w:rsidP="00F45893">
            <w:pPr>
              <w:autoSpaceDE w:val="0"/>
              <w:autoSpaceDN w:val="0"/>
              <w:adjustRightInd w:val="0"/>
              <w:jc w:val="right"/>
              <w:rPr>
                <w:rFonts w:ascii="Arial Narrow" w:eastAsia="Times New Roman" w:hAnsi="Arial Narrow" w:cs="Arial"/>
                <w:color w:val="000000"/>
              </w:rPr>
            </w:pPr>
          </w:p>
        </w:tc>
      </w:tr>
      <w:tr w:rsidR="00BA1A81" w:rsidRPr="004D7983" w14:paraId="1FB048A0" w14:textId="77777777" w:rsidTr="00F45893">
        <w:trPr>
          <w:jc w:val="center"/>
        </w:trPr>
        <w:tc>
          <w:tcPr>
            <w:tcW w:w="4866" w:type="dxa"/>
          </w:tcPr>
          <w:p w14:paraId="72FA2649" w14:textId="77777777" w:rsidR="00BA1A81" w:rsidRPr="004D7983" w:rsidRDefault="00BA1A81" w:rsidP="00F45893">
            <w:pPr>
              <w:autoSpaceDE w:val="0"/>
              <w:autoSpaceDN w:val="0"/>
              <w:adjustRightInd w:val="0"/>
              <w:jc w:val="right"/>
              <w:rPr>
                <w:rFonts w:ascii="Arial Narrow" w:eastAsia="Times New Roman" w:hAnsi="Arial Narrow" w:cs="Arial"/>
                <w:color w:val="000000"/>
              </w:rPr>
            </w:pPr>
            <w:r w:rsidRPr="004D7983">
              <w:rPr>
                <w:rFonts w:ascii="Arial Narrow" w:eastAsia="Times New Roman" w:hAnsi="Arial Narrow" w:cs="Arial"/>
                <w:color w:val="000000"/>
              </w:rPr>
              <w:t>Total, otros ingresos no presupuestarios.</w:t>
            </w:r>
          </w:p>
        </w:tc>
        <w:tc>
          <w:tcPr>
            <w:tcW w:w="2188" w:type="dxa"/>
          </w:tcPr>
          <w:p w14:paraId="019BAA92" w14:textId="77777777" w:rsidR="00BA1A81" w:rsidRPr="004D7983" w:rsidRDefault="00BA1A81" w:rsidP="00F45893">
            <w:pPr>
              <w:autoSpaceDE w:val="0"/>
              <w:autoSpaceDN w:val="0"/>
              <w:adjustRightInd w:val="0"/>
              <w:jc w:val="right"/>
              <w:rPr>
                <w:rFonts w:ascii="Arial Narrow" w:eastAsia="Times New Roman" w:hAnsi="Arial Narrow" w:cs="Arial"/>
                <w:color w:val="000000"/>
              </w:rPr>
            </w:pPr>
          </w:p>
        </w:tc>
        <w:tc>
          <w:tcPr>
            <w:tcW w:w="2000" w:type="dxa"/>
            <w:vMerge/>
          </w:tcPr>
          <w:p w14:paraId="4BEB5F35" w14:textId="77777777" w:rsidR="00BA1A81" w:rsidRPr="004D7983" w:rsidRDefault="00BA1A81" w:rsidP="00F45893">
            <w:pPr>
              <w:autoSpaceDE w:val="0"/>
              <w:autoSpaceDN w:val="0"/>
              <w:adjustRightInd w:val="0"/>
              <w:jc w:val="right"/>
              <w:rPr>
                <w:rFonts w:ascii="Arial Narrow" w:eastAsia="Times New Roman" w:hAnsi="Arial Narrow" w:cs="Arial"/>
                <w:color w:val="000000"/>
              </w:rPr>
            </w:pPr>
          </w:p>
        </w:tc>
      </w:tr>
    </w:tbl>
    <w:p w14:paraId="48DEF54C" w14:textId="77777777" w:rsidR="00BA1A81" w:rsidRPr="004D7983" w:rsidRDefault="00BA1A81" w:rsidP="00BA1A81">
      <w:pPr>
        <w:autoSpaceDE w:val="0"/>
        <w:autoSpaceDN w:val="0"/>
        <w:adjustRightInd w:val="0"/>
        <w:spacing w:after="0" w:line="240" w:lineRule="auto"/>
        <w:rPr>
          <w:rFonts w:ascii="Arial Narrow" w:eastAsia="Times New Roman" w:hAnsi="Arial Narrow" w:cs="Arial"/>
          <w:color w:val="000000"/>
        </w:rPr>
      </w:pPr>
    </w:p>
    <w:p w14:paraId="2C752FEA" w14:textId="77777777" w:rsidR="00BA1A81" w:rsidRPr="004D7983" w:rsidRDefault="00BA1A81" w:rsidP="00BA1A81">
      <w:pPr>
        <w:autoSpaceDE w:val="0"/>
        <w:autoSpaceDN w:val="0"/>
        <w:adjustRightInd w:val="0"/>
        <w:spacing w:after="0" w:line="240" w:lineRule="auto"/>
        <w:rPr>
          <w:rFonts w:ascii="Arial Narrow" w:eastAsia="Times New Roman" w:hAnsi="Arial Narrow" w:cs="Arial"/>
          <w:color w:val="000000"/>
        </w:rPr>
      </w:pPr>
    </w:p>
    <w:tbl>
      <w:tblPr>
        <w:tblStyle w:val="Tablaconcuadrcula"/>
        <w:tblW w:w="0" w:type="auto"/>
        <w:tblInd w:w="2376" w:type="dxa"/>
        <w:tblLook w:val="04A0" w:firstRow="1" w:lastRow="0" w:firstColumn="1" w:lastColumn="0" w:noHBand="0" w:noVBand="1"/>
      </w:tblPr>
      <w:tblGrid>
        <w:gridCol w:w="7088"/>
        <w:gridCol w:w="1984"/>
      </w:tblGrid>
      <w:tr w:rsidR="00BA1A81" w:rsidRPr="004D7983" w14:paraId="2A358483" w14:textId="77777777" w:rsidTr="00F45893">
        <w:tc>
          <w:tcPr>
            <w:tcW w:w="7088" w:type="dxa"/>
          </w:tcPr>
          <w:p w14:paraId="26BBEC8A" w14:textId="77777777" w:rsidR="00BA1A81" w:rsidRPr="004D7983" w:rsidRDefault="00BA1A81" w:rsidP="00F45893">
            <w:pPr>
              <w:autoSpaceDE w:val="0"/>
              <w:autoSpaceDN w:val="0"/>
              <w:adjustRightInd w:val="0"/>
              <w:rPr>
                <w:rFonts w:ascii="Arial Narrow" w:eastAsia="Times New Roman" w:hAnsi="Arial Narrow" w:cs="Arial"/>
                <w:b/>
                <w:color w:val="000000"/>
              </w:rPr>
            </w:pPr>
            <w:r w:rsidRPr="004D7983">
              <w:rPr>
                <w:rFonts w:ascii="Arial Narrow" w:eastAsia="Times New Roman" w:hAnsi="Arial Narrow" w:cs="Arial"/>
                <w:b/>
                <w:color w:val="000000"/>
              </w:rPr>
              <w:t xml:space="preserve">4.- Ingresos </w:t>
            </w:r>
            <w:proofErr w:type="gramStart"/>
            <w:r w:rsidRPr="004D7983">
              <w:rPr>
                <w:rFonts w:ascii="Arial Narrow" w:eastAsia="Times New Roman" w:hAnsi="Arial Narrow" w:cs="Arial"/>
                <w:b/>
                <w:color w:val="000000"/>
              </w:rPr>
              <w:t>contables  (</w:t>
            </w:r>
            <w:proofErr w:type="gramEnd"/>
            <w:r w:rsidRPr="004D7983">
              <w:rPr>
                <w:rFonts w:ascii="Arial Narrow" w:eastAsia="Times New Roman" w:hAnsi="Arial Narrow" w:cs="Arial"/>
                <w:b/>
                <w:color w:val="000000"/>
              </w:rPr>
              <w:t>4=1+2-3)</w:t>
            </w:r>
          </w:p>
        </w:tc>
        <w:tc>
          <w:tcPr>
            <w:tcW w:w="1984" w:type="dxa"/>
          </w:tcPr>
          <w:p w14:paraId="126E3D62" w14:textId="58729CE9" w:rsidR="00BA1A81" w:rsidRPr="004D7983" w:rsidRDefault="00BA1A81" w:rsidP="00F45893">
            <w:pPr>
              <w:autoSpaceDE w:val="0"/>
              <w:autoSpaceDN w:val="0"/>
              <w:adjustRightInd w:val="0"/>
              <w:jc w:val="right"/>
              <w:rPr>
                <w:rFonts w:ascii="Arial Narrow" w:eastAsia="Times New Roman" w:hAnsi="Arial Narrow" w:cs="Arial"/>
                <w:b/>
                <w:color w:val="000000"/>
              </w:rPr>
            </w:pPr>
            <w:r w:rsidRPr="004D7983">
              <w:rPr>
                <w:rFonts w:ascii="Arial Narrow" w:eastAsia="Times New Roman" w:hAnsi="Arial Narrow" w:cs="Arial"/>
                <w:b/>
                <w:color w:val="000000"/>
              </w:rPr>
              <w:t xml:space="preserve">$ </w:t>
            </w:r>
            <w:r w:rsidR="00DA3B43">
              <w:rPr>
                <w:rFonts w:ascii="Arial Narrow" w:eastAsia="Times New Roman" w:hAnsi="Arial Narrow" w:cs="Arial"/>
                <w:b/>
                <w:color w:val="000000"/>
              </w:rPr>
              <w:t>188</w:t>
            </w:r>
            <w:r w:rsidRPr="004D7983">
              <w:rPr>
                <w:rFonts w:ascii="Arial Narrow" w:eastAsia="Times New Roman" w:hAnsi="Arial Narrow" w:cs="Arial"/>
                <w:b/>
                <w:color w:val="000000"/>
              </w:rPr>
              <w:t>,</w:t>
            </w:r>
            <w:r w:rsidR="00DA3B43">
              <w:rPr>
                <w:rFonts w:ascii="Arial Narrow" w:eastAsia="Times New Roman" w:hAnsi="Arial Narrow" w:cs="Arial"/>
                <w:b/>
                <w:color w:val="000000"/>
              </w:rPr>
              <w:t>173</w:t>
            </w:r>
            <w:r w:rsidRPr="004D7983">
              <w:rPr>
                <w:rFonts w:ascii="Arial Narrow" w:eastAsia="Times New Roman" w:hAnsi="Arial Narrow" w:cs="Arial"/>
                <w:b/>
                <w:color w:val="000000"/>
              </w:rPr>
              <w:t>,</w:t>
            </w:r>
            <w:r w:rsidR="00DA3B43">
              <w:rPr>
                <w:rFonts w:ascii="Arial Narrow" w:eastAsia="Times New Roman" w:hAnsi="Arial Narrow" w:cs="Arial"/>
                <w:b/>
                <w:color w:val="000000"/>
              </w:rPr>
              <w:t>449</w:t>
            </w:r>
            <w:r w:rsidRPr="004D7983">
              <w:rPr>
                <w:rFonts w:ascii="Arial Narrow" w:eastAsia="Times New Roman" w:hAnsi="Arial Narrow" w:cs="Arial"/>
                <w:b/>
                <w:color w:val="000000"/>
              </w:rPr>
              <w:t>.</w:t>
            </w:r>
            <w:r w:rsidR="00DA3B43">
              <w:rPr>
                <w:rFonts w:ascii="Arial Narrow" w:eastAsia="Times New Roman" w:hAnsi="Arial Narrow" w:cs="Arial"/>
                <w:b/>
                <w:color w:val="000000"/>
              </w:rPr>
              <w:t>48</w:t>
            </w:r>
          </w:p>
        </w:tc>
      </w:tr>
    </w:tbl>
    <w:p w14:paraId="622959FF" w14:textId="77777777" w:rsidR="00BA1A81" w:rsidRPr="004D7983" w:rsidRDefault="00BA1A81" w:rsidP="00BA1A81">
      <w:pPr>
        <w:autoSpaceDE w:val="0"/>
        <w:autoSpaceDN w:val="0"/>
        <w:adjustRightInd w:val="0"/>
        <w:spacing w:after="0" w:line="240" w:lineRule="auto"/>
        <w:rPr>
          <w:rFonts w:ascii="Arial Narrow" w:eastAsia="Times New Roman" w:hAnsi="Arial Narrow" w:cs="Arial"/>
          <w:color w:val="000000"/>
        </w:rPr>
      </w:pPr>
    </w:p>
    <w:p w14:paraId="676E859E" w14:textId="77777777" w:rsidR="00BA1A81" w:rsidRPr="004D7983" w:rsidRDefault="00BA1A81" w:rsidP="00BA1A81">
      <w:pPr>
        <w:autoSpaceDE w:val="0"/>
        <w:autoSpaceDN w:val="0"/>
        <w:adjustRightInd w:val="0"/>
        <w:spacing w:after="0" w:line="240" w:lineRule="auto"/>
        <w:rPr>
          <w:rFonts w:ascii="Arial Narrow" w:eastAsia="Times New Roman" w:hAnsi="Arial Narrow" w:cs="Arial"/>
          <w:color w:val="000000"/>
        </w:rPr>
      </w:pPr>
    </w:p>
    <w:p w14:paraId="1608F384" w14:textId="77777777" w:rsidR="00BA1A81" w:rsidRDefault="00BA1A81" w:rsidP="00BA1A81">
      <w:pPr>
        <w:autoSpaceDE w:val="0"/>
        <w:autoSpaceDN w:val="0"/>
        <w:adjustRightInd w:val="0"/>
        <w:spacing w:after="0" w:line="240" w:lineRule="auto"/>
        <w:rPr>
          <w:rFonts w:ascii="Arial Narrow" w:eastAsia="Times New Roman" w:hAnsi="Arial Narrow" w:cs="Arial"/>
          <w:color w:val="000000"/>
        </w:rPr>
      </w:pPr>
    </w:p>
    <w:p w14:paraId="7072BEC1" w14:textId="77777777" w:rsidR="00BA1A81" w:rsidRDefault="00BA1A81" w:rsidP="00BA1A81">
      <w:pPr>
        <w:autoSpaceDE w:val="0"/>
        <w:autoSpaceDN w:val="0"/>
        <w:adjustRightInd w:val="0"/>
        <w:spacing w:after="0" w:line="240" w:lineRule="auto"/>
        <w:rPr>
          <w:rFonts w:ascii="Arial Narrow" w:eastAsia="Times New Roman" w:hAnsi="Arial Narrow" w:cs="Arial"/>
          <w:color w:val="000000"/>
        </w:rPr>
      </w:pPr>
    </w:p>
    <w:p w14:paraId="7D0CEDF7" w14:textId="77777777" w:rsidR="00BA1A81" w:rsidRDefault="00BA1A81" w:rsidP="00BA1A81">
      <w:pPr>
        <w:autoSpaceDE w:val="0"/>
        <w:autoSpaceDN w:val="0"/>
        <w:adjustRightInd w:val="0"/>
        <w:spacing w:after="0" w:line="240" w:lineRule="auto"/>
        <w:rPr>
          <w:rFonts w:ascii="Arial Narrow" w:eastAsia="Times New Roman" w:hAnsi="Arial Narrow" w:cs="Arial"/>
          <w:color w:val="000000"/>
        </w:rPr>
      </w:pPr>
    </w:p>
    <w:p w14:paraId="741226AC" w14:textId="77777777" w:rsidR="00BA1A81" w:rsidRPr="004D7983" w:rsidRDefault="00BA1A81" w:rsidP="00BA1A81">
      <w:pPr>
        <w:autoSpaceDE w:val="0"/>
        <w:autoSpaceDN w:val="0"/>
        <w:adjustRightInd w:val="0"/>
        <w:spacing w:after="0" w:line="240" w:lineRule="auto"/>
        <w:rPr>
          <w:rFonts w:ascii="Arial Narrow" w:eastAsia="Times New Roman" w:hAnsi="Arial Narrow" w:cs="Arial"/>
          <w:color w:val="000000"/>
        </w:rPr>
      </w:pPr>
    </w:p>
    <w:p w14:paraId="77627DC1" w14:textId="77777777" w:rsidR="00BA1A81" w:rsidRPr="004D7983" w:rsidRDefault="00BA1A81" w:rsidP="00BA1A81">
      <w:pPr>
        <w:autoSpaceDE w:val="0"/>
        <w:autoSpaceDN w:val="0"/>
        <w:adjustRightInd w:val="0"/>
        <w:spacing w:after="0" w:line="240" w:lineRule="auto"/>
        <w:rPr>
          <w:rFonts w:ascii="Arial Narrow" w:eastAsia="Times New Roman" w:hAnsi="Arial Narrow" w:cs="Arial"/>
          <w:color w:val="000000"/>
        </w:rPr>
      </w:pPr>
    </w:p>
    <w:tbl>
      <w:tblPr>
        <w:tblStyle w:val="Tablaconcuadrcula"/>
        <w:tblW w:w="0" w:type="auto"/>
        <w:jc w:val="center"/>
        <w:tblLook w:val="04A0" w:firstRow="1" w:lastRow="0" w:firstColumn="1" w:lastColumn="0" w:noHBand="0" w:noVBand="1"/>
      </w:tblPr>
      <w:tblGrid>
        <w:gridCol w:w="9067"/>
      </w:tblGrid>
      <w:tr w:rsidR="00BA1A81" w:rsidRPr="004D7983" w14:paraId="1CEED851" w14:textId="77777777" w:rsidTr="00F45893">
        <w:trPr>
          <w:jc w:val="center"/>
        </w:trPr>
        <w:tc>
          <w:tcPr>
            <w:tcW w:w="9067" w:type="dxa"/>
          </w:tcPr>
          <w:p w14:paraId="187F5D43" w14:textId="77777777" w:rsidR="00BA1A81" w:rsidRPr="004D7983" w:rsidRDefault="00BA1A81" w:rsidP="00F45893">
            <w:pPr>
              <w:autoSpaceDE w:val="0"/>
              <w:autoSpaceDN w:val="0"/>
              <w:adjustRightInd w:val="0"/>
              <w:jc w:val="center"/>
              <w:rPr>
                <w:rFonts w:ascii="Arial Narrow" w:eastAsia="Times New Roman" w:hAnsi="Arial Narrow" w:cs="Arial"/>
                <w:b/>
                <w:bCs/>
                <w:color w:val="000000"/>
              </w:rPr>
            </w:pPr>
            <w:r w:rsidRPr="004D7983">
              <w:rPr>
                <w:rFonts w:ascii="Arial Narrow" w:eastAsia="Times New Roman" w:hAnsi="Arial Narrow" w:cs="Arial"/>
                <w:b/>
                <w:bCs/>
                <w:color w:val="000000"/>
              </w:rPr>
              <w:lastRenderedPageBreak/>
              <w:t>PODER JUDICIAL</w:t>
            </w:r>
          </w:p>
          <w:p w14:paraId="69298876" w14:textId="77777777" w:rsidR="00BA1A81" w:rsidRPr="004D7983" w:rsidRDefault="00BA1A81" w:rsidP="00F45893">
            <w:pPr>
              <w:autoSpaceDE w:val="0"/>
              <w:autoSpaceDN w:val="0"/>
              <w:adjustRightInd w:val="0"/>
              <w:jc w:val="center"/>
              <w:rPr>
                <w:rFonts w:ascii="Arial Narrow" w:eastAsia="Times New Roman" w:hAnsi="Arial Narrow" w:cs="Arial"/>
                <w:b/>
                <w:bCs/>
                <w:color w:val="000000"/>
              </w:rPr>
            </w:pPr>
            <w:r w:rsidRPr="004D7983">
              <w:rPr>
                <w:rFonts w:ascii="Arial Narrow" w:eastAsia="Times New Roman" w:hAnsi="Arial Narrow" w:cs="Arial"/>
                <w:b/>
                <w:bCs/>
                <w:color w:val="000000"/>
              </w:rPr>
              <w:t>Conciliación entre los egresos presupuestarios y los gastos contables</w:t>
            </w:r>
          </w:p>
          <w:p w14:paraId="79650EC0" w14:textId="4256BF4D" w:rsidR="00BA1A81" w:rsidRPr="004D7983" w:rsidRDefault="00BA1A81" w:rsidP="00F45893">
            <w:pPr>
              <w:autoSpaceDE w:val="0"/>
              <w:autoSpaceDN w:val="0"/>
              <w:adjustRightInd w:val="0"/>
              <w:jc w:val="center"/>
              <w:rPr>
                <w:rFonts w:ascii="Arial Narrow" w:eastAsia="Times New Roman" w:hAnsi="Arial Narrow" w:cs="Arial"/>
                <w:b/>
                <w:bCs/>
                <w:color w:val="000000"/>
              </w:rPr>
            </w:pPr>
            <w:r w:rsidRPr="004D7983">
              <w:rPr>
                <w:rFonts w:ascii="Arial Narrow" w:eastAsia="Times New Roman" w:hAnsi="Arial Narrow" w:cs="Arial"/>
                <w:b/>
                <w:bCs/>
                <w:color w:val="000000"/>
              </w:rPr>
              <w:t xml:space="preserve"> Correspondientes Del 01 de enero al 3</w:t>
            </w:r>
            <w:r w:rsidR="004F207D">
              <w:rPr>
                <w:rFonts w:ascii="Arial Narrow" w:eastAsia="Times New Roman" w:hAnsi="Arial Narrow" w:cs="Arial"/>
                <w:b/>
                <w:bCs/>
                <w:color w:val="000000"/>
              </w:rPr>
              <w:t>0</w:t>
            </w:r>
            <w:r w:rsidRPr="004D7983">
              <w:rPr>
                <w:rFonts w:ascii="Arial Narrow" w:eastAsia="Times New Roman" w:hAnsi="Arial Narrow" w:cs="Arial"/>
                <w:b/>
                <w:bCs/>
                <w:color w:val="000000"/>
              </w:rPr>
              <w:t xml:space="preserve"> de </w:t>
            </w:r>
            <w:r w:rsidR="004F207D">
              <w:rPr>
                <w:rFonts w:ascii="Arial Narrow" w:eastAsia="Times New Roman" w:hAnsi="Arial Narrow" w:cs="Arial"/>
                <w:b/>
                <w:bCs/>
                <w:color w:val="000000"/>
              </w:rPr>
              <w:t>juni</w:t>
            </w:r>
            <w:r>
              <w:rPr>
                <w:rFonts w:ascii="Arial Narrow" w:eastAsia="Times New Roman" w:hAnsi="Arial Narrow" w:cs="Arial"/>
                <w:b/>
                <w:bCs/>
                <w:color w:val="000000"/>
              </w:rPr>
              <w:t>o</w:t>
            </w:r>
            <w:r w:rsidRPr="004D7983">
              <w:rPr>
                <w:rFonts w:ascii="Arial Narrow" w:eastAsia="Times New Roman" w:hAnsi="Arial Narrow" w:cs="Arial"/>
                <w:b/>
                <w:bCs/>
                <w:color w:val="000000"/>
              </w:rPr>
              <w:t xml:space="preserve"> de 202</w:t>
            </w:r>
            <w:r>
              <w:rPr>
                <w:rFonts w:ascii="Arial Narrow" w:eastAsia="Times New Roman" w:hAnsi="Arial Narrow" w:cs="Arial"/>
                <w:b/>
                <w:bCs/>
                <w:color w:val="000000"/>
              </w:rPr>
              <w:t>2</w:t>
            </w:r>
            <w:r w:rsidRPr="004D7983">
              <w:rPr>
                <w:rFonts w:ascii="Arial Narrow" w:eastAsia="Times New Roman" w:hAnsi="Arial Narrow" w:cs="Arial"/>
                <w:b/>
                <w:bCs/>
                <w:color w:val="000000"/>
              </w:rPr>
              <w:t>.</w:t>
            </w:r>
          </w:p>
          <w:p w14:paraId="34F3CD91" w14:textId="77777777" w:rsidR="00BA1A81" w:rsidRPr="004D7983" w:rsidRDefault="00BA1A81" w:rsidP="00F45893">
            <w:pPr>
              <w:autoSpaceDE w:val="0"/>
              <w:autoSpaceDN w:val="0"/>
              <w:adjustRightInd w:val="0"/>
              <w:jc w:val="center"/>
              <w:rPr>
                <w:rFonts w:ascii="Arial Narrow" w:eastAsia="Times New Roman" w:hAnsi="Arial Narrow" w:cs="Arial"/>
                <w:b/>
                <w:bCs/>
                <w:color w:val="000000"/>
              </w:rPr>
            </w:pPr>
            <w:r w:rsidRPr="004D7983">
              <w:rPr>
                <w:rFonts w:ascii="Arial Narrow" w:eastAsia="Times New Roman" w:hAnsi="Arial Narrow" w:cs="Arial"/>
                <w:b/>
                <w:bCs/>
                <w:color w:val="000000"/>
              </w:rPr>
              <w:t>(Cifras en pesos)</w:t>
            </w:r>
          </w:p>
          <w:p w14:paraId="08220A39" w14:textId="77777777" w:rsidR="00BA1A81" w:rsidRPr="004D7983" w:rsidRDefault="00BA1A81" w:rsidP="00F45893">
            <w:pPr>
              <w:autoSpaceDE w:val="0"/>
              <w:autoSpaceDN w:val="0"/>
              <w:adjustRightInd w:val="0"/>
              <w:jc w:val="center"/>
              <w:rPr>
                <w:rFonts w:ascii="Arial Narrow" w:eastAsia="Times New Roman" w:hAnsi="Arial Narrow" w:cs="Arial"/>
                <w:color w:val="000000"/>
              </w:rPr>
            </w:pPr>
          </w:p>
        </w:tc>
      </w:tr>
    </w:tbl>
    <w:p w14:paraId="11ED6A54" w14:textId="77777777" w:rsidR="00BA1A81" w:rsidRPr="004D7983" w:rsidRDefault="00BA1A81" w:rsidP="00BA1A81">
      <w:pPr>
        <w:autoSpaceDE w:val="0"/>
        <w:autoSpaceDN w:val="0"/>
        <w:adjustRightInd w:val="0"/>
        <w:spacing w:after="0" w:line="240" w:lineRule="auto"/>
        <w:rPr>
          <w:rFonts w:ascii="Arial Narrow" w:eastAsia="Times New Roman" w:hAnsi="Arial Narrow" w:cs="Arial"/>
          <w:color w:val="000000"/>
        </w:rPr>
      </w:pPr>
    </w:p>
    <w:tbl>
      <w:tblPr>
        <w:tblStyle w:val="Tablaconcuadrcula"/>
        <w:tblW w:w="0" w:type="auto"/>
        <w:jc w:val="center"/>
        <w:tblLook w:val="04A0" w:firstRow="1" w:lastRow="0" w:firstColumn="1" w:lastColumn="0" w:noHBand="0" w:noVBand="1"/>
      </w:tblPr>
      <w:tblGrid>
        <w:gridCol w:w="6941"/>
        <w:gridCol w:w="2126"/>
      </w:tblGrid>
      <w:tr w:rsidR="00BA1A81" w:rsidRPr="004D7983" w14:paraId="30249357" w14:textId="77777777" w:rsidTr="00F45893">
        <w:trPr>
          <w:jc w:val="center"/>
        </w:trPr>
        <w:tc>
          <w:tcPr>
            <w:tcW w:w="6941" w:type="dxa"/>
          </w:tcPr>
          <w:p w14:paraId="5C14D641" w14:textId="77777777" w:rsidR="00BA1A81" w:rsidRPr="004D7983" w:rsidRDefault="00BA1A81" w:rsidP="00F45893">
            <w:pPr>
              <w:autoSpaceDE w:val="0"/>
              <w:autoSpaceDN w:val="0"/>
              <w:adjustRightInd w:val="0"/>
              <w:rPr>
                <w:rFonts w:ascii="Arial Narrow" w:eastAsia="Times New Roman" w:hAnsi="Arial Narrow" w:cs="Arial"/>
                <w:color w:val="000000"/>
              </w:rPr>
            </w:pPr>
            <w:r w:rsidRPr="004D7983">
              <w:rPr>
                <w:rFonts w:ascii="Arial Narrow" w:eastAsia="Times New Roman" w:hAnsi="Arial Narrow" w:cs="Arial"/>
                <w:color w:val="000000"/>
              </w:rPr>
              <w:t>1.- Total egresos (presupuestarios)</w:t>
            </w:r>
          </w:p>
        </w:tc>
        <w:tc>
          <w:tcPr>
            <w:tcW w:w="2126" w:type="dxa"/>
          </w:tcPr>
          <w:p w14:paraId="266C6F3B" w14:textId="407BD5A9" w:rsidR="00BA1A81" w:rsidRPr="004D7983" w:rsidRDefault="00BA1A81" w:rsidP="00F45893">
            <w:pPr>
              <w:autoSpaceDE w:val="0"/>
              <w:autoSpaceDN w:val="0"/>
              <w:adjustRightInd w:val="0"/>
              <w:jc w:val="right"/>
              <w:rPr>
                <w:rFonts w:ascii="Arial Narrow" w:eastAsia="Times New Roman" w:hAnsi="Arial Narrow" w:cs="Arial"/>
                <w:color w:val="000000"/>
              </w:rPr>
            </w:pPr>
            <w:r w:rsidRPr="004D7983">
              <w:rPr>
                <w:rFonts w:ascii="Arial Narrow" w:eastAsia="Times New Roman" w:hAnsi="Arial Narrow" w:cs="Arial"/>
                <w:color w:val="000000"/>
              </w:rPr>
              <w:t xml:space="preserve">$ </w:t>
            </w:r>
            <w:r w:rsidR="00DA3B43">
              <w:rPr>
                <w:rFonts w:ascii="Arial Narrow" w:eastAsia="Times New Roman" w:hAnsi="Arial Narrow" w:cs="Arial"/>
                <w:color w:val="000000"/>
              </w:rPr>
              <w:t>162</w:t>
            </w:r>
            <w:r w:rsidRPr="004D7983">
              <w:rPr>
                <w:rFonts w:ascii="Arial Narrow" w:eastAsia="Times New Roman" w:hAnsi="Arial Narrow" w:cs="Arial"/>
                <w:color w:val="000000"/>
              </w:rPr>
              <w:t>,</w:t>
            </w:r>
            <w:r w:rsidR="00DA3B43">
              <w:rPr>
                <w:rFonts w:ascii="Arial Narrow" w:eastAsia="Times New Roman" w:hAnsi="Arial Narrow" w:cs="Arial"/>
                <w:color w:val="000000"/>
              </w:rPr>
              <w:t>164</w:t>
            </w:r>
            <w:r w:rsidRPr="004D7983">
              <w:rPr>
                <w:rFonts w:ascii="Arial Narrow" w:eastAsia="Times New Roman" w:hAnsi="Arial Narrow" w:cs="Arial"/>
                <w:color w:val="000000"/>
              </w:rPr>
              <w:t>,</w:t>
            </w:r>
            <w:r w:rsidR="00DA3B43">
              <w:rPr>
                <w:rFonts w:ascii="Arial Narrow" w:eastAsia="Times New Roman" w:hAnsi="Arial Narrow" w:cs="Arial"/>
                <w:color w:val="000000"/>
              </w:rPr>
              <w:t>959</w:t>
            </w:r>
            <w:r w:rsidRPr="004D7983">
              <w:rPr>
                <w:rFonts w:ascii="Arial Narrow" w:eastAsia="Times New Roman" w:hAnsi="Arial Narrow" w:cs="Arial"/>
                <w:color w:val="000000"/>
              </w:rPr>
              <w:t>.</w:t>
            </w:r>
            <w:r w:rsidR="00DA3B43">
              <w:rPr>
                <w:rFonts w:ascii="Arial Narrow" w:eastAsia="Times New Roman" w:hAnsi="Arial Narrow" w:cs="Arial"/>
                <w:color w:val="000000"/>
              </w:rPr>
              <w:t>66</w:t>
            </w:r>
          </w:p>
          <w:p w14:paraId="28F3E853" w14:textId="77777777" w:rsidR="00BA1A81" w:rsidRPr="004D7983" w:rsidRDefault="00BA1A81" w:rsidP="00F45893">
            <w:pPr>
              <w:autoSpaceDE w:val="0"/>
              <w:autoSpaceDN w:val="0"/>
              <w:adjustRightInd w:val="0"/>
              <w:jc w:val="right"/>
              <w:rPr>
                <w:rFonts w:ascii="Arial Narrow" w:eastAsia="Times New Roman" w:hAnsi="Arial Narrow" w:cs="Arial"/>
                <w:color w:val="000000"/>
              </w:rPr>
            </w:pPr>
          </w:p>
        </w:tc>
      </w:tr>
    </w:tbl>
    <w:p w14:paraId="06354C9F" w14:textId="77777777" w:rsidR="00BA1A81" w:rsidRPr="004D7983" w:rsidRDefault="00BA1A81" w:rsidP="00BA1A81">
      <w:pPr>
        <w:autoSpaceDE w:val="0"/>
        <w:autoSpaceDN w:val="0"/>
        <w:adjustRightInd w:val="0"/>
        <w:spacing w:after="0" w:line="240" w:lineRule="auto"/>
        <w:rPr>
          <w:rFonts w:ascii="Arial Narrow" w:eastAsia="Times New Roman" w:hAnsi="Arial Narrow" w:cs="Arial"/>
          <w:color w:val="000000"/>
        </w:rPr>
      </w:pPr>
    </w:p>
    <w:tbl>
      <w:tblPr>
        <w:tblStyle w:val="Tablaconcuadrcula"/>
        <w:tblW w:w="0" w:type="auto"/>
        <w:jc w:val="center"/>
        <w:tblLook w:val="04A0" w:firstRow="1" w:lastRow="0" w:firstColumn="1" w:lastColumn="0" w:noHBand="0" w:noVBand="1"/>
      </w:tblPr>
      <w:tblGrid>
        <w:gridCol w:w="5693"/>
        <w:gridCol w:w="2077"/>
        <w:gridCol w:w="2268"/>
      </w:tblGrid>
      <w:tr w:rsidR="00BA1A81" w:rsidRPr="004D7983" w14:paraId="1A425979" w14:textId="77777777" w:rsidTr="00F45893">
        <w:trPr>
          <w:jc w:val="center"/>
        </w:trPr>
        <w:tc>
          <w:tcPr>
            <w:tcW w:w="5693" w:type="dxa"/>
          </w:tcPr>
          <w:p w14:paraId="45C92556" w14:textId="77777777" w:rsidR="00BA1A81" w:rsidRPr="004D7983" w:rsidRDefault="00BA1A81" w:rsidP="00F45893">
            <w:pPr>
              <w:autoSpaceDE w:val="0"/>
              <w:autoSpaceDN w:val="0"/>
              <w:adjustRightInd w:val="0"/>
              <w:rPr>
                <w:rFonts w:ascii="Arial Narrow" w:eastAsia="Times New Roman" w:hAnsi="Arial Narrow" w:cs="Arial"/>
                <w:color w:val="000000"/>
              </w:rPr>
            </w:pPr>
            <w:r w:rsidRPr="004D7983">
              <w:rPr>
                <w:rFonts w:ascii="Arial Narrow" w:eastAsia="Times New Roman" w:hAnsi="Arial Narrow" w:cs="Arial"/>
                <w:color w:val="000000"/>
              </w:rPr>
              <w:t>2.- Menos: egresos presupuestarios no contables:</w:t>
            </w:r>
          </w:p>
        </w:tc>
        <w:tc>
          <w:tcPr>
            <w:tcW w:w="2077" w:type="dxa"/>
          </w:tcPr>
          <w:p w14:paraId="50AA2936" w14:textId="77777777" w:rsidR="00BA1A81" w:rsidRPr="004D7983" w:rsidRDefault="00BA1A81" w:rsidP="00F45893">
            <w:pPr>
              <w:autoSpaceDE w:val="0"/>
              <w:autoSpaceDN w:val="0"/>
              <w:adjustRightInd w:val="0"/>
              <w:rPr>
                <w:rFonts w:ascii="Arial Narrow" w:eastAsia="Times New Roman" w:hAnsi="Arial Narrow" w:cs="Arial"/>
                <w:color w:val="000000"/>
              </w:rPr>
            </w:pPr>
          </w:p>
        </w:tc>
        <w:tc>
          <w:tcPr>
            <w:tcW w:w="2268" w:type="dxa"/>
          </w:tcPr>
          <w:p w14:paraId="2AFBD5B5" w14:textId="5BE6469A" w:rsidR="00BA1A81" w:rsidRPr="004D7983" w:rsidRDefault="00BA1A81" w:rsidP="00F45893">
            <w:pPr>
              <w:autoSpaceDE w:val="0"/>
              <w:autoSpaceDN w:val="0"/>
              <w:adjustRightInd w:val="0"/>
              <w:jc w:val="center"/>
              <w:rPr>
                <w:rFonts w:ascii="Arial Narrow" w:eastAsia="Times New Roman" w:hAnsi="Arial Narrow" w:cs="Arial"/>
                <w:color w:val="000000"/>
              </w:rPr>
            </w:pPr>
            <w:r w:rsidRPr="004D7983">
              <w:rPr>
                <w:rFonts w:ascii="Arial Narrow" w:eastAsia="Times New Roman" w:hAnsi="Arial Narrow" w:cs="Arial"/>
                <w:color w:val="000000"/>
              </w:rPr>
              <w:t xml:space="preserve">           $    </w:t>
            </w:r>
            <w:r w:rsidR="00DA3B43">
              <w:rPr>
                <w:rFonts w:ascii="Arial Narrow" w:eastAsia="Times New Roman" w:hAnsi="Arial Narrow" w:cs="Arial"/>
                <w:color w:val="000000"/>
              </w:rPr>
              <w:t>294,354,70</w:t>
            </w:r>
          </w:p>
        </w:tc>
      </w:tr>
      <w:tr w:rsidR="00BA1A81" w:rsidRPr="004D7983" w14:paraId="3E8C8E00" w14:textId="77777777" w:rsidTr="00F45893">
        <w:trPr>
          <w:jc w:val="center"/>
        </w:trPr>
        <w:tc>
          <w:tcPr>
            <w:tcW w:w="5693" w:type="dxa"/>
          </w:tcPr>
          <w:p w14:paraId="7E6F2CD4" w14:textId="77777777" w:rsidR="00BA1A81" w:rsidRPr="004D7983" w:rsidRDefault="00BA1A81" w:rsidP="00F45893">
            <w:pPr>
              <w:autoSpaceDE w:val="0"/>
              <w:autoSpaceDN w:val="0"/>
              <w:adjustRightInd w:val="0"/>
              <w:rPr>
                <w:rFonts w:ascii="Arial Narrow" w:eastAsia="Times New Roman" w:hAnsi="Arial Narrow" w:cs="Arial"/>
                <w:color w:val="000000"/>
                <w:sz w:val="18"/>
                <w:szCs w:val="18"/>
              </w:rPr>
            </w:pPr>
            <w:r w:rsidRPr="004D7983">
              <w:rPr>
                <w:rFonts w:ascii="Arial Narrow" w:eastAsia="Times New Roman" w:hAnsi="Arial Narrow" w:cs="Arial"/>
                <w:color w:val="000000"/>
                <w:sz w:val="18"/>
                <w:szCs w:val="18"/>
              </w:rPr>
              <w:t>Mobiliario y equipo de administración</w:t>
            </w:r>
          </w:p>
        </w:tc>
        <w:tc>
          <w:tcPr>
            <w:tcW w:w="2077" w:type="dxa"/>
          </w:tcPr>
          <w:p w14:paraId="0A17B1DC" w14:textId="2EF1121E" w:rsidR="00BA1A81" w:rsidRPr="004D7983" w:rsidRDefault="00BA1A81" w:rsidP="00F45893">
            <w:pPr>
              <w:autoSpaceDE w:val="0"/>
              <w:autoSpaceDN w:val="0"/>
              <w:adjustRightInd w:val="0"/>
              <w:jc w:val="center"/>
              <w:rPr>
                <w:rFonts w:ascii="Arial Narrow" w:eastAsia="Times New Roman" w:hAnsi="Arial Narrow" w:cs="Arial"/>
                <w:color w:val="000000"/>
                <w:sz w:val="18"/>
                <w:szCs w:val="18"/>
              </w:rPr>
            </w:pPr>
            <w:r w:rsidRPr="004D7983">
              <w:rPr>
                <w:rFonts w:ascii="Arial Narrow" w:eastAsia="Times New Roman" w:hAnsi="Arial Narrow" w:cs="Arial"/>
                <w:color w:val="000000"/>
                <w:sz w:val="18"/>
                <w:szCs w:val="18"/>
              </w:rPr>
              <w:t xml:space="preserve">               $</w:t>
            </w:r>
            <w:r w:rsidR="00DA3B43">
              <w:rPr>
                <w:rFonts w:ascii="Arial Narrow" w:eastAsia="Times New Roman" w:hAnsi="Arial Narrow" w:cs="Arial"/>
                <w:color w:val="000000"/>
                <w:sz w:val="18"/>
                <w:szCs w:val="18"/>
              </w:rPr>
              <w:t xml:space="preserve"> </w:t>
            </w:r>
            <w:r>
              <w:rPr>
                <w:rFonts w:ascii="Arial Narrow" w:eastAsia="Times New Roman" w:hAnsi="Arial Narrow" w:cs="Arial"/>
                <w:color w:val="000000"/>
                <w:sz w:val="18"/>
                <w:szCs w:val="18"/>
              </w:rPr>
              <w:t xml:space="preserve"> </w:t>
            </w:r>
            <w:r w:rsidRPr="004D7983">
              <w:rPr>
                <w:rFonts w:ascii="Arial Narrow" w:eastAsia="Times New Roman" w:hAnsi="Arial Narrow" w:cs="Arial"/>
                <w:color w:val="000000"/>
                <w:sz w:val="18"/>
                <w:szCs w:val="18"/>
              </w:rPr>
              <w:t xml:space="preserve">  </w:t>
            </w:r>
            <w:r w:rsidR="00DA3B43">
              <w:rPr>
                <w:rFonts w:ascii="Arial Narrow" w:eastAsia="Times New Roman" w:hAnsi="Arial Narrow" w:cs="Arial"/>
                <w:color w:val="000000"/>
                <w:sz w:val="18"/>
                <w:szCs w:val="18"/>
              </w:rPr>
              <w:t xml:space="preserve"> </w:t>
            </w:r>
            <w:r>
              <w:rPr>
                <w:rFonts w:ascii="Arial Narrow" w:eastAsia="Times New Roman" w:hAnsi="Arial Narrow" w:cs="Arial"/>
                <w:color w:val="000000"/>
                <w:sz w:val="18"/>
                <w:szCs w:val="18"/>
              </w:rPr>
              <w:t xml:space="preserve"> </w:t>
            </w:r>
            <w:r w:rsidR="00DA3B43">
              <w:rPr>
                <w:rFonts w:ascii="Arial Narrow" w:eastAsia="Times New Roman" w:hAnsi="Arial Narrow" w:cs="Arial"/>
                <w:color w:val="000000"/>
                <w:sz w:val="18"/>
                <w:szCs w:val="18"/>
              </w:rPr>
              <w:t xml:space="preserve"> 219,459.04</w:t>
            </w:r>
          </w:p>
        </w:tc>
        <w:tc>
          <w:tcPr>
            <w:tcW w:w="2268" w:type="dxa"/>
            <w:vMerge w:val="restart"/>
          </w:tcPr>
          <w:p w14:paraId="4A0F0DAD" w14:textId="77777777" w:rsidR="00BA1A81" w:rsidRPr="004D7983" w:rsidRDefault="00BA1A81" w:rsidP="00F45893">
            <w:pPr>
              <w:autoSpaceDE w:val="0"/>
              <w:autoSpaceDN w:val="0"/>
              <w:adjustRightInd w:val="0"/>
              <w:jc w:val="right"/>
              <w:rPr>
                <w:rFonts w:ascii="Arial Narrow" w:eastAsia="Times New Roman" w:hAnsi="Arial Narrow" w:cs="Arial"/>
                <w:color w:val="000000"/>
                <w:sz w:val="18"/>
                <w:szCs w:val="18"/>
              </w:rPr>
            </w:pPr>
          </w:p>
        </w:tc>
      </w:tr>
      <w:tr w:rsidR="00BA1A81" w:rsidRPr="004D7983" w14:paraId="78690CDC" w14:textId="77777777" w:rsidTr="00F45893">
        <w:trPr>
          <w:jc w:val="center"/>
        </w:trPr>
        <w:tc>
          <w:tcPr>
            <w:tcW w:w="5693" w:type="dxa"/>
          </w:tcPr>
          <w:p w14:paraId="31305BE9" w14:textId="77777777" w:rsidR="00BA1A81" w:rsidRPr="004D7983" w:rsidRDefault="00BA1A81" w:rsidP="00F45893">
            <w:pPr>
              <w:autoSpaceDE w:val="0"/>
              <w:autoSpaceDN w:val="0"/>
              <w:adjustRightInd w:val="0"/>
              <w:rPr>
                <w:rFonts w:ascii="Arial Narrow" w:eastAsia="Times New Roman" w:hAnsi="Arial Narrow" w:cs="Arial"/>
                <w:color w:val="000000"/>
                <w:sz w:val="18"/>
                <w:szCs w:val="18"/>
              </w:rPr>
            </w:pPr>
            <w:r w:rsidRPr="004D7983">
              <w:rPr>
                <w:rFonts w:ascii="Arial Narrow" w:eastAsia="Times New Roman" w:hAnsi="Arial Narrow" w:cs="Arial"/>
                <w:color w:val="000000"/>
                <w:sz w:val="18"/>
                <w:szCs w:val="18"/>
              </w:rPr>
              <w:t>Mobiliario y equipo educacional y recreativo</w:t>
            </w:r>
          </w:p>
        </w:tc>
        <w:tc>
          <w:tcPr>
            <w:tcW w:w="2077" w:type="dxa"/>
          </w:tcPr>
          <w:p w14:paraId="2742BF2E" w14:textId="26AFFB0F" w:rsidR="00DA3B43" w:rsidRPr="004D7983" w:rsidRDefault="00BA1A81" w:rsidP="00F45893">
            <w:pPr>
              <w:autoSpaceDE w:val="0"/>
              <w:autoSpaceDN w:val="0"/>
              <w:adjustRightInd w:val="0"/>
              <w:rPr>
                <w:rFonts w:ascii="Arial Narrow" w:eastAsia="Times New Roman" w:hAnsi="Arial Narrow" w:cs="Arial"/>
                <w:color w:val="000000"/>
                <w:sz w:val="18"/>
                <w:szCs w:val="18"/>
              </w:rPr>
            </w:pPr>
            <w:r w:rsidRPr="004D7983">
              <w:rPr>
                <w:rFonts w:ascii="Arial Narrow" w:eastAsia="Times New Roman" w:hAnsi="Arial Narrow" w:cs="Arial"/>
                <w:color w:val="000000"/>
                <w:sz w:val="18"/>
                <w:szCs w:val="18"/>
              </w:rPr>
              <w:t xml:space="preserve">                  $         </w:t>
            </w:r>
            <w:r w:rsidR="00DA3B43">
              <w:rPr>
                <w:rFonts w:ascii="Arial Narrow" w:eastAsia="Times New Roman" w:hAnsi="Arial Narrow" w:cs="Arial"/>
                <w:color w:val="000000"/>
                <w:sz w:val="18"/>
                <w:szCs w:val="18"/>
              </w:rPr>
              <w:t>63</w:t>
            </w:r>
            <w:r w:rsidRPr="004D7983">
              <w:rPr>
                <w:rFonts w:ascii="Arial Narrow" w:eastAsia="Times New Roman" w:hAnsi="Arial Narrow" w:cs="Arial"/>
                <w:color w:val="000000"/>
                <w:sz w:val="18"/>
                <w:szCs w:val="18"/>
              </w:rPr>
              <w:t>,</w:t>
            </w:r>
            <w:r w:rsidR="00DA3B43">
              <w:rPr>
                <w:rFonts w:ascii="Arial Narrow" w:eastAsia="Times New Roman" w:hAnsi="Arial Narrow" w:cs="Arial"/>
                <w:color w:val="000000"/>
                <w:sz w:val="18"/>
                <w:szCs w:val="18"/>
              </w:rPr>
              <w:t>423.26</w:t>
            </w:r>
          </w:p>
        </w:tc>
        <w:tc>
          <w:tcPr>
            <w:tcW w:w="2268" w:type="dxa"/>
            <w:vMerge/>
          </w:tcPr>
          <w:p w14:paraId="46AD10C4" w14:textId="77777777" w:rsidR="00BA1A81" w:rsidRPr="004D7983" w:rsidRDefault="00BA1A81" w:rsidP="00F45893">
            <w:pPr>
              <w:autoSpaceDE w:val="0"/>
              <w:autoSpaceDN w:val="0"/>
              <w:adjustRightInd w:val="0"/>
              <w:jc w:val="right"/>
              <w:rPr>
                <w:rFonts w:ascii="Arial Narrow" w:eastAsia="Times New Roman" w:hAnsi="Arial Narrow" w:cs="Arial"/>
                <w:color w:val="000000"/>
                <w:sz w:val="18"/>
                <w:szCs w:val="18"/>
              </w:rPr>
            </w:pPr>
          </w:p>
        </w:tc>
      </w:tr>
      <w:tr w:rsidR="00BA1A81" w:rsidRPr="004D7983" w14:paraId="1FEC4F43" w14:textId="77777777" w:rsidTr="00F45893">
        <w:trPr>
          <w:jc w:val="center"/>
        </w:trPr>
        <w:tc>
          <w:tcPr>
            <w:tcW w:w="5693" w:type="dxa"/>
          </w:tcPr>
          <w:p w14:paraId="711F5612" w14:textId="77777777" w:rsidR="00BA1A81" w:rsidRPr="004D7983" w:rsidRDefault="00BA1A81" w:rsidP="00F45893">
            <w:pPr>
              <w:autoSpaceDE w:val="0"/>
              <w:autoSpaceDN w:val="0"/>
              <w:adjustRightInd w:val="0"/>
              <w:rPr>
                <w:rFonts w:ascii="Arial Narrow" w:eastAsia="Times New Roman" w:hAnsi="Arial Narrow" w:cs="Arial"/>
                <w:color w:val="000000"/>
                <w:sz w:val="18"/>
                <w:szCs w:val="18"/>
              </w:rPr>
            </w:pPr>
            <w:r w:rsidRPr="004D7983">
              <w:rPr>
                <w:rFonts w:ascii="Arial Narrow" w:eastAsia="Times New Roman" w:hAnsi="Arial Narrow" w:cs="Arial"/>
                <w:color w:val="000000"/>
                <w:sz w:val="18"/>
                <w:szCs w:val="18"/>
              </w:rPr>
              <w:t>Equipo de computo</w:t>
            </w:r>
          </w:p>
        </w:tc>
        <w:tc>
          <w:tcPr>
            <w:tcW w:w="2077" w:type="dxa"/>
          </w:tcPr>
          <w:p w14:paraId="5A35DE02" w14:textId="77777777" w:rsidR="00BA1A81" w:rsidRPr="004D7983" w:rsidRDefault="00BA1A81" w:rsidP="00F45893">
            <w:pPr>
              <w:autoSpaceDE w:val="0"/>
              <w:autoSpaceDN w:val="0"/>
              <w:adjustRightInd w:val="0"/>
              <w:jc w:val="right"/>
              <w:rPr>
                <w:rFonts w:ascii="Arial Narrow" w:eastAsia="Times New Roman" w:hAnsi="Arial Narrow" w:cs="Arial"/>
                <w:color w:val="000000"/>
                <w:sz w:val="18"/>
                <w:szCs w:val="18"/>
              </w:rPr>
            </w:pPr>
            <w:r w:rsidRPr="004D7983">
              <w:rPr>
                <w:rFonts w:ascii="Arial Narrow" w:eastAsia="Times New Roman" w:hAnsi="Arial Narrow" w:cs="Arial"/>
                <w:color w:val="000000"/>
                <w:sz w:val="18"/>
                <w:szCs w:val="18"/>
              </w:rPr>
              <w:t xml:space="preserve">                  $                  0.00</w:t>
            </w:r>
          </w:p>
        </w:tc>
        <w:tc>
          <w:tcPr>
            <w:tcW w:w="2268" w:type="dxa"/>
            <w:vMerge/>
          </w:tcPr>
          <w:p w14:paraId="5F92DB1A" w14:textId="77777777" w:rsidR="00BA1A81" w:rsidRPr="004D7983" w:rsidRDefault="00BA1A81" w:rsidP="00F45893">
            <w:pPr>
              <w:autoSpaceDE w:val="0"/>
              <w:autoSpaceDN w:val="0"/>
              <w:adjustRightInd w:val="0"/>
              <w:jc w:val="right"/>
              <w:rPr>
                <w:rFonts w:ascii="Arial Narrow" w:eastAsia="Times New Roman" w:hAnsi="Arial Narrow" w:cs="Arial"/>
                <w:color w:val="000000"/>
                <w:sz w:val="18"/>
                <w:szCs w:val="18"/>
              </w:rPr>
            </w:pPr>
          </w:p>
        </w:tc>
      </w:tr>
      <w:tr w:rsidR="00BA1A81" w:rsidRPr="004D7983" w14:paraId="5F8A8717" w14:textId="77777777" w:rsidTr="00F45893">
        <w:trPr>
          <w:jc w:val="center"/>
        </w:trPr>
        <w:tc>
          <w:tcPr>
            <w:tcW w:w="5693" w:type="dxa"/>
          </w:tcPr>
          <w:p w14:paraId="47A97683" w14:textId="77777777" w:rsidR="00BA1A81" w:rsidRPr="004D7983" w:rsidRDefault="00BA1A81" w:rsidP="00F45893">
            <w:pPr>
              <w:autoSpaceDE w:val="0"/>
              <w:autoSpaceDN w:val="0"/>
              <w:adjustRightInd w:val="0"/>
              <w:rPr>
                <w:rFonts w:ascii="Arial Narrow" w:eastAsia="Times New Roman" w:hAnsi="Arial Narrow" w:cs="Arial"/>
                <w:color w:val="000000"/>
                <w:sz w:val="18"/>
                <w:szCs w:val="18"/>
              </w:rPr>
            </w:pPr>
            <w:r w:rsidRPr="004D7983">
              <w:rPr>
                <w:rFonts w:ascii="Arial Narrow" w:eastAsia="Times New Roman" w:hAnsi="Arial Narrow" w:cs="Arial"/>
                <w:color w:val="000000"/>
                <w:sz w:val="18"/>
                <w:szCs w:val="18"/>
              </w:rPr>
              <w:t>Vehículos y equipo de transporte</w:t>
            </w:r>
          </w:p>
        </w:tc>
        <w:tc>
          <w:tcPr>
            <w:tcW w:w="2077" w:type="dxa"/>
          </w:tcPr>
          <w:p w14:paraId="4B3449C5" w14:textId="77777777" w:rsidR="00BA1A81" w:rsidRPr="004D7983" w:rsidRDefault="00BA1A81" w:rsidP="00F45893">
            <w:pPr>
              <w:autoSpaceDE w:val="0"/>
              <w:autoSpaceDN w:val="0"/>
              <w:adjustRightInd w:val="0"/>
              <w:jc w:val="right"/>
              <w:rPr>
                <w:rFonts w:ascii="Arial Narrow" w:eastAsia="Times New Roman" w:hAnsi="Arial Narrow" w:cs="Arial"/>
                <w:color w:val="000000"/>
                <w:sz w:val="18"/>
                <w:szCs w:val="18"/>
              </w:rPr>
            </w:pPr>
            <w:r w:rsidRPr="004D7983">
              <w:rPr>
                <w:rFonts w:ascii="Arial Narrow" w:eastAsia="Times New Roman" w:hAnsi="Arial Narrow" w:cs="Arial"/>
                <w:color w:val="000000"/>
                <w:sz w:val="18"/>
                <w:szCs w:val="18"/>
              </w:rPr>
              <w:t>$                  0.00</w:t>
            </w:r>
          </w:p>
        </w:tc>
        <w:tc>
          <w:tcPr>
            <w:tcW w:w="2268" w:type="dxa"/>
            <w:vMerge/>
          </w:tcPr>
          <w:p w14:paraId="2FFEDDAA" w14:textId="77777777" w:rsidR="00BA1A81" w:rsidRPr="004D7983" w:rsidRDefault="00BA1A81" w:rsidP="00F45893">
            <w:pPr>
              <w:autoSpaceDE w:val="0"/>
              <w:autoSpaceDN w:val="0"/>
              <w:adjustRightInd w:val="0"/>
              <w:jc w:val="right"/>
              <w:rPr>
                <w:rFonts w:ascii="Arial Narrow" w:eastAsia="Times New Roman" w:hAnsi="Arial Narrow" w:cs="Arial"/>
                <w:color w:val="000000"/>
                <w:sz w:val="18"/>
                <w:szCs w:val="18"/>
              </w:rPr>
            </w:pPr>
          </w:p>
        </w:tc>
      </w:tr>
      <w:tr w:rsidR="00BA1A81" w:rsidRPr="004D7983" w14:paraId="2ECE43B5" w14:textId="77777777" w:rsidTr="00F45893">
        <w:trPr>
          <w:jc w:val="center"/>
        </w:trPr>
        <w:tc>
          <w:tcPr>
            <w:tcW w:w="5693" w:type="dxa"/>
          </w:tcPr>
          <w:p w14:paraId="606D705E" w14:textId="77777777" w:rsidR="00BA1A81" w:rsidRPr="004D7983" w:rsidRDefault="00BA1A81" w:rsidP="00F45893">
            <w:pPr>
              <w:autoSpaceDE w:val="0"/>
              <w:autoSpaceDN w:val="0"/>
              <w:adjustRightInd w:val="0"/>
              <w:rPr>
                <w:rFonts w:ascii="Arial Narrow" w:eastAsia="Times New Roman" w:hAnsi="Arial Narrow" w:cs="Arial"/>
                <w:color w:val="000000"/>
                <w:sz w:val="18"/>
                <w:szCs w:val="18"/>
              </w:rPr>
            </w:pPr>
            <w:r w:rsidRPr="004D7983">
              <w:rPr>
                <w:rFonts w:ascii="Arial Narrow" w:eastAsia="Times New Roman" w:hAnsi="Arial Narrow" w:cs="Arial"/>
                <w:color w:val="000000"/>
                <w:sz w:val="18"/>
                <w:szCs w:val="18"/>
              </w:rPr>
              <w:t>Equipo de defensa y seguridad</w:t>
            </w:r>
          </w:p>
        </w:tc>
        <w:tc>
          <w:tcPr>
            <w:tcW w:w="2077" w:type="dxa"/>
          </w:tcPr>
          <w:p w14:paraId="617CBF61" w14:textId="77777777" w:rsidR="00BA1A81" w:rsidRPr="004D7983" w:rsidRDefault="00BA1A81" w:rsidP="00F45893">
            <w:pPr>
              <w:autoSpaceDE w:val="0"/>
              <w:autoSpaceDN w:val="0"/>
              <w:adjustRightInd w:val="0"/>
              <w:jc w:val="right"/>
              <w:rPr>
                <w:rFonts w:ascii="Arial Narrow" w:eastAsia="Times New Roman" w:hAnsi="Arial Narrow" w:cs="Arial"/>
                <w:color w:val="000000"/>
                <w:sz w:val="18"/>
                <w:szCs w:val="18"/>
              </w:rPr>
            </w:pPr>
            <w:r w:rsidRPr="004D7983">
              <w:rPr>
                <w:rFonts w:ascii="Arial Narrow" w:eastAsia="Times New Roman" w:hAnsi="Arial Narrow" w:cs="Arial"/>
                <w:color w:val="000000"/>
                <w:sz w:val="18"/>
                <w:szCs w:val="18"/>
              </w:rPr>
              <w:t xml:space="preserve">                  $                  0.00</w:t>
            </w:r>
          </w:p>
        </w:tc>
        <w:tc>
          <w:tcPr>
            <w:tcW w:w="2268" w:type="dxa"/>
            <w:vMerge/>
          </w:tcPr>
          <w:p w14:paraId="09C6E866" w14:textId="77777777" w:rsidR="00BA1A81" w:rsidRPr="004D7983" w:rsidRDefault="00BA1A81" w:rsidP="00F45893">
            <w:pPr>
              <w:autoSpaceDE w:val="0"/>
              <w:autoSpaceDN w:val="0"/>
              <w:adjustRightInd w:val="0"/>
              <w:jc w:val="right"/>
              <w:rPr>
                <w:rFonts w:ascii="Arial Narrow" w:eastAsia="Times New Roman" w:hAnsi="Arial Narrow" w:cs="Arial"/>
                <w:color w:val="000000"/>
                <w:sz w:val="18"/>
                <w:szCs w:val="18"/>
              </w:rPr>
            </w:pPr>
          </w:p>
        </w:tc>
      </w:tr>
      <w:tr w:rsidR="00BA1A81" w:rsidRPr="004D7983" w14:paraId="2063B8BF" w14:textId="77777777" w:rsidTr="00F45893">
        <w:trPr>
          <w:jc w:val="center"/>
        </w:trPr>
        <w:tc>
          <w:tcPr>
            <w:tcW w:w="5693" w:type="dxa"/>
          </w:tcPr>
          <w:p w14:paraId="3A084880" w14:textId="77777777" w:rsidR="00BA1A81" w:rsidRPr="004D7983" w:rsidRDefault="00BA1A81" w:rsidP="00F45893">
            <w:pPr>
              <w:autoSpaceDE w:val="0"/>
              <w:autoSpaceDN w:val="0"/>
              <w:adjustRightInd w:val="0"/>
              <w:rPr>
                <w:rFonts w:ascii="Arial Narrow" w:eastAsia="Times New Roman" w:hAnsi="Arial Narrow" w:cs="Arial"/>
                <w:color w:val="000000"/>
                <w:sz w:val="18"/>
                <w:szCs w:val="18"/>
              </w:rPr>
            </w:pPr>
            <w:r w:rsidRPr="004D7983">
              <w:rPr>
                <w:rFonts w:ascii="Arial Narrow" w:eastAsia="Times New Roman" w:hAnsi="Arial Narrow" w:cs="Arial"/>
                <w:color w:val="000000"/>
                <w:sz w:val="18"/>
                <w:szCs w:val="18"/>
              </w:rPr>
              <w:t>Equipo e instrumental médico y de laboratorio</w:t>
            </w:r>
          </w:p>
        </w:tc>
        <w:tc>
          <w:tcPr>
            <w:tcW w:w="2077" w:type="dxa"/>
          </w:tcPr>
          <w:p w14:paraId="6AD236DB" w14:textId="4663D295" w:rsidR="00BA1A81" w:rsidRPr="004D7983" w:rsidRDefault="00BA1A81" w:rsidP="00F45893">
            <w:pPr>
              <w:autoSpaceDE w:val="0"/>
              <w:autoSpaceDN w:val="0"/>
              <w:adjustRightInd w:val="0"/>
              <w:jc w:val="right"/>
              <w:rPr>
                <w:rFonts w:ascii="Arial Narrow" w:eastAsia="Times New Roman" w:hAnsi="Arial Narrow" w:cs="Arial"/>
                <w:color w:val="000000"/>
                <w:sz w:val="18"/>
                <w:szCs w:val="18"/>
              </w:rPr>
            </w:pPr>
            <w:r w:rsidRPr="004D7983">
              <w:rPr>
                <w:rFonts w:ascii="Arial Narrow" w:eastAsia="Times New Roman" w:hAnsi="Arial Narrow" w:cs="Arial"/>
                <w:color w:val="000000"/>
                <w:sz w:val="18"/>
                <w:szCs w:val="18"/>
              </w:rPr>
              <w:t xml:space="preserve">         $     </w:t>
            </w:r>
            <w:r>
              <w:rPr>
                <w:rFonts w:ascii="Arial Narrow" w:eastAsia="Times New Roman" w:hAnsi="Arial Narrow" w:cs="Arial"/>
                <w:color w:val="000000"/>
                <w:sz w:val="18"/>
                <w:szCs w:val="18"/>
              </w:rPr>
              <w:t xml:space="preserve">    </w:t>
            </w:r>
            <w:r w:rsidR="00DA3B43">
              <w:rPr>
                <w:rFonts w:ascii="Arial Narrow" w:eastAsia="Times New Roman" w:hAnsi="Arial Narrow" w:cs="Arial"/>
                <w:color w:val="000000"/>
                <w:sz w:val="18"/>
                <w:szCs w:val="18"/>
              </w:rPr>
              <w:t>11,472.40</w:t>
            </w:r>
          </w:p>
        </w:tc>
        <w:tc>
          <w:tcPr>
            <w:tcW w:w="2268" w:type="dxa"/>
            <w:vMerge/>
          </w:tcPr>
          <w:p w14:paraId="1D8F6007" w14:textId="77777777" w:rsidR="00BA1A81" w:rsidRPr="004D7983" w:rsidRDefault="00BA1A81" w:rsidP="00F45893">
            <w:pPr>
              <w:autoSpaceDE w:val="0"/>
              <w:autoSpaceDN w:val="0"/>
              <w:adjustRightInd w:val="0"/>
              <w:jc w:val="right"/>
              <w:rPr>
                <w:rFonts w:ascii="Arial Narrow" w:eastAsia="Times New Roman" w:hAnsi="Arial Narrow" w:cs="Arial"/>
                <w:color w:val="000000"/>
                <w:sz w:val="18"/>
                <w:szCs w:val="18"/>
              </w:rPr>
            </w:pPr>
          </w:p>
        </w:tc>
      </w:tr>
      <w:tr w:rsidR="00BA1A81" w:rsidRPr="004D7983" w14:paraId="2D8195B3" w14:textId="77777777" w:rsidTr="00F45893">
        <w:trPr>
          <w:jc w:val="center"/>
        </w:trPr>
        <w:tc>
          <w:tcPr>
            <w:tcW w:w="5693" w:type="dxa"/>
          </w:tcPr>
          <w:p w14:paraId="2CB346D0" w14:textId="77777777" w:rsidR="00BA1A81" w:rsidRPr="004D7983" w:rsidRDefault="00BA1A81" w:rsidP="00F45893">
            <w:pPr>
              <w:autoSpaceDE w:val="0"/>
              <w:autoSpaceDN w:val="0"/>
              <w:adjustRightInd w:val="0"/>
              <w:rPr>
                <w:rFonts w:ascii="Arial Narrow" w:eastAsia="Times New Roman" w:hAnsi="Arial Narrow" w:cs="Arial"/>
                <w:color w:val="000000"/>
                <w:sz w:val="18"/>
                <w:szCs w:val="18"/>
              </w:rPr>
            </w:pPr>
            <w:r w:rsidRPr="004D7983">
              <w:rPr>
                <w:rFonts w:ascii="Arial Narrow" w:eastAsia="Times New Roman" w:hAnsi="Arial Narrow" w:cs="Arial"/>
                <w:color w:val="000000"/>
                <w:sz w:val="18"/>
                <w:szCs w:val="18"/>
              </w:rPr>
              <w:t>Otros equipos y herramientas</w:t>
            </w:r>
          </w:p>
        </w:tc>
        <w:tc>
          <w:tcPr>
            <w:tcW w:w="2077" w:type="dxa"/>
          </w:tcPr>
          <w:p w14:paraId="74B061B7" w14:textId="77777777" w:rsidR="00BA1A81" w:rsidRPr="004D7983" w:rsidRDefault="00BA1A81" w:rsidP="00F45893">
            <w:pPr>
              <w:autoSpaceDE w:val="0"/>
              <w:autoSpaceDN w:val="0"/>
              <w:adjustRightInd w:val="0"/>
              <w:jc w:val="right"/>
              <w:rPr>
                <w:rFonts w:ascii="Arial Narrow" w:eastAsia="Times New Roman" w:hAnsi="Arial Narrow" w:cs="Arial"/>
                <w:color w:val="000000"/>
                <w:sz w:val="18"/>
                <w:szCs w:val="18"/>
              </w:rPr>
            </w:pPr>
            <w:r w:rsidRPr="004D7983">
              <w:rPr>
                <w:rFonts w:ascii="Arial Narrow" w:eastAsia="Times New Roman" w:hAnsi="Arial Narrow" w:cs="Arial"/>
                <w:color w:val="000000"/>
                <w:sz w:val="18"/>
                <w:szCs w:val="18"/>
              </w:rPr>
              <w:t xml:space="preserve">                  $                  0.00</w:t>
            </w:r>
          </w:p>
        </w:tc>
        <w:tc>
          <w:tcPr>
            <w:tcW w:w="2268" w:type="dxa"/>
            <w:vMerge/>
          </w:tcPr>
          <w:p w14:paraId="2DA1A69D" w14:textId="77777777" w:rsidR="00BA1A81" w:rsidRPr="004D7983" w:rsidRDefault="00BA1A81" w:rsidP="00F45893">
            <w:pPr>
              <w:autoSpaceDE w:val="0"/>
              <w:autoSpaceDN w:val="0"/>
              <w:adjustRightInd w:val="0"/>
              <w:jc w:val="right"/>
              <w:rPr>
                <w:rFonts w:ascii="Arial Narrow" w:eastAsia="Times New Roman" w:hAnsi="Arial Narrow" w:cs="Arial"/>
                <w:color w:val="000000"/>
                <w:sz w:val="18"/>
                <w:szCs w:val="18"/>
              </w:rPr>
            </w:pPr>
          </w:p>
        </w:tc>
      </w:tr>
      <w:tr w:rsidR="00BA1A81" w:rsidRPr="004D7983" w14:paraId="0D758798" w14:textId="77777777" w:rsidTr="00F45893">
        <w:trPr>
          <w:jc w:val="center"/>
        </w:trPr>
        <w:tc>
          <w:tcPr>
            <w:tcW w:w="5693" w:type="dxa"/>
          </w:tcPr>
          <w:p w14:paraId="5F58C480" w14:textId="77777777" w:rsidR="00BA1A81" w:rsidRPr="004D7983" w:rsidRDefault="00BA1A81" w:rsidP="00F45893">
            <w:pPr>
              <w:autoSpaceDE w:val="0"/>
              <w:autoSpaceDN w:val="0"/>
              <w:adjustRightInd w:val="0"/>
              <w:rPr>
                <w:rFonts w:ascii="Arial Narrow" w:eastAsia="Times New Roman" w:hAnsi="Arial Narrow" w:cs="Arial"/>
                <w:color w:val="000000"/>
                <w:sz w:val="18"/>
                <w:szCs w:val="18"/>
              </w:rPr>
            </w:pPr>
            <w:r w:rsidRPr="004D7983">
              <w:rPr>
                <w:rFonts w:ascii="Arial Narrow" w:eastAsia="Times New Roman" w:hAnsi="Arial Narrow" w:cs="Arial"/>
                <w:color w:val="000000"/>
                <w:sz w:val="18"/>
                <w:szCs w:val="18"/>
              </w:rPr>
              <w:t>Maquinaría, otros equipos y herramientas</w:t>
            </w:r>
          </w:p>
        </w:tc>
        <w:tc>
          <w:tcPr>
            <w:tcW w:w="2077" w:type="dxa"/>
          </w:tcPr>
          <w:p w14:paraId="6B773F7C" w14:textId="77777777" w:rsidR="00BA1A81" w:rsidRPr="004D7983" w:rsidRDefault="00BA1A81" w:rsidP="00F45893">
            <w:pPr>
              <w:autoSpaceDE w:val="0"/>
              <w:autoSpaceDN w:val="0"/>
              <w:adjustRightInd w:val="0"/>
              <w:jc w:val="right"/>
              <w:rPr>
                <w:rFonts w:ascii="Arial Narrow" w:eastAsia="Times New Roman" w:hAnsi="Arial Narrow" w:cs="Arial"/>
                <w:color w:val="000000"/>
                <w:sz w:val="18"/>
                <w:szCs w:val="18"/>
              </w:rPr>
            </w:pPr>
            <w:r w:rsidRPr="004D7983">
              <w:rPr>
                <w:rFonts w:ascii="Arial Narrow" w:eastAsia="Times New Roman" w:hAnsi="Arial Narrow" w:cs="Arial"/>
                <w:color w:val="000000"/>
                <w:sz w:val="18"/>
                <w:szCs w:val="18"/>
              </w:rPr>
              <w:t xml:space="preserve">             $         </w:t>
            </w:r>
            <w:r>
              <w:rPr>
                <w:rFonts w:ascii="Arial Narrow" w:eastAsia="Times New Roman" w:hAnsi="Arial Narrow" w:cs="Arial"/>
                <w:color w:val="000000"/>
                <w:sz w:val="18"/>
                <w:szCs w:val="18"/>
              </w:rPr>
              <w:t xml:space="preserve">         </w:t>
            </w:r>
            <w:r w:rsidRPr="004D7983">
              <w:rPr>
                <w:rFonts w:ascii="Arial Narrow" w:eastAsia="Times New Roman" w:hAnsi="Arial Narrow" w:cs="Arial"/>
                <w:color w:val="000000"/>
                <w:sz w:val="18"/>
                <w:szCs w:val="18"/>
              </w:rPr>
              <w:t>0.00</w:t>
            </w:r>
          </w:p>
        </w:tc>
        <w:tc>
          <w:tcPr>
            <w:tcW w:w="2268" w:type="dxa"/>
            <w:vMerge/>
          </w:tcPr>
          <w:p w14:paraId="58CB61D8" w14:textId="77777777" w:rsidR="00BA1A81" w:rsidRPr="004D7983" w:rsidRDefault="00BA1A81" w:rsidP="00F45893">
            <w:pPr>
              <w:autoSpaceDE w:val="0"/>
              <w:autoSpaceDN w:val="0"/>
              <w:adjustRightInd w:val="0"/>
              <w:jc w:val="right"/>
              <w:rPr>
                <w:rFonts w:ascii="Arial Narrow" w:eastAsia="Times New Roman" w:hAnsi="Arial Narrow" w:cs="Arial"/>
                <w:color w:val="000000"/>
                <w:sz w:val="18"/>
                <w:szCs w:val="18"/>
              </w:rPr>
            </w:pPr>
          </w:p>
        </w:tc>
      </w:tr>
      <w:tr w:rsidR="00BA1A81" w:rsidRPr="004D7983" w14:paraId="6A1C0319" w14:textId="77777777" w:rsidTr="00F45893">
        <w:trPr>
          <w:jc w:val="center"/>
        </w:trPr>
        <w:tc>
          <w:tcPr>
            <w:tcW w:w="5693" w:type="dxa"/>
          </w:tcPr>
          <w:p w14:paraId="70DF89D0" w14:textId="77777777" w:rsidR="00BA1A81" w:rsidRPr="004D7983" w:rsidRDefault="00BA1A81" w:rsidP="00F45893">
            <w:pPr>
              <w:autoSpaceDE w:val="0"/>
              <w:autoSpaceDN w:val="0"/>
              <w:adjustRightInd w:val="0"/>
              <w:rPr>
                <w:rFonts w:ascii="Arial Narrow" w:eastAsia="Times New Roman" w:hAnsi="Arial Narrow" w:cs="Arial"/>
                <w:color w:val="000000"/>
                <w:sz w:val="18"/>
                <w:szCs w:val="18"/>
              </w:rPr>
            </w:pPr>
            <w:r w:rsidRPr="004D7983">
              <w:rPr>
                <w:rFonts w:ascii="Arial Narrow" w:eastAsia="Times New Roman" w:hAnsi="Arial Narrow" w:cs="Arial"/>
                <w:color w:val="000000"/>
                <w:sz w:val="18"/>
                <w:szCs w:val="18"/>
              </w:rPr>
              <w:t>Bienes inmuebles</w:t>
            </w:r>
          </w:p>
        </w:tc>
        <w:tc>
          <w:tcPr>
            <w:tcW w:w="2077" w:type="dxa"/>
          </w:tcPr>
          <w:p w14:paraId="4AB6E839" w14:textId="77777777" w:rsidR="00BA1A81" w:rsidRPr="004D7983" w:rsidRDefault="00BA1A81" w:rsidP="00F45893">
            <w:pPr>
              <w:autoSpaceDE w:val="0"/>
              <w:autoSpaceDN w:val="0"/>
              <w:adjustRightInd w:val="0"/>
              <w:jc w:val="right"/>
              <w:rPr>
                <w:rFonts w:ascii="Arial Narrow" w:eastAsia="Times New Roman" w:hAnsi="Arial Narrow" w:cs="Arial"/>
                <w:color w:val="000000"/>
                <w:sz w:val="18"/>
                <w:szCs w:val="18"/>
              </w:rPr>
            </w:pPr>
            <w:r w:rsidRPr="004D7983">
              <w:rPr>
                <w:rFonts w:ascii="Arial Narrow" w:eastAsia="Times New Roman" w:hAnsi="Arial Narrow" w:cs="Arial"/>
                <w:color w:val="000000"/>
                <w:sz w:val="18"/>
                <w:szCs w:val="18"/>
              </w:rPr>
              <w:t xml:space="preserve">                  $                  0.00</w:t>
            </w:r>
          </w:p>
        </w:tc>
        <w:tc>
          <w:tcPr>
            <w:tcW w:w="2268" w:type="dxa"/>
            <w:vMerge/>
          </w:tcPr>
          <w:p w14:paraId="65F7AFB1" w14:textId="77777777" w:rsidR="00BA1A81" w:rsidRPr="004D7983" w:rsidRDefault="00BA1A81" w:rsidP="00F45893">
            <w:pPr>
              <w:autoSpaceDE w:val="0"/>
              <w:autoSpaceDN w:val="0"/>
              <w:adjustRightInd w:val="0"/>
              <w:jc w:val="right"/>
              <w:rPr>
                <w:rFonts w:ascii="Arial Narrow" w:eastAsia="Times New Roman" w:hAnsi="Arial Narrow" w:cs="Arial"/>
                <w:color w:val="000000"/>
                <w:sz w:val="18"/>
                <w:szCs w:val="18"/>
              </w:rPr>
            </w:pPr>
          </w:p>
        </w:tc>
      </w:tr>
      <w:tr w:rsidR="00BA1A81" w:rsidRPr="004D7983" w14:paraId="5A4C7CAF" w14:textId="77777777" w:rsidTr="00F45893">
        <w:trPr>
          <w:jc w:val="center"/>
        </w:trPr>
        <w:tc>
          <w:tcPr>
            <w:tcW w:w="5693" w:type="dxa"/>
          </w:tcPr>
          <w:p w14:paraId="4FAFC234" w14:textId="77777777" w:rsidR="00BA1A81" w:rsidRPr="004D7983" w:rsidRDefault="00BA1A81" w:rsidP="00F45893">
            <w:pPr>
              <w:autoSpaceDE w:val="0"/>
              <w:autoSpaceDN w:val="0"/>
              <w:adjustRightInd w:val="0"/>
              <w:rPr>
                <w:rFonts w:ascii="Arial Narrow" w:eastAsia="Times New Roman" w:hAnsi="Arial Narrow" w:cs="Arial"/>
                <w:color w:val="000000"/>
                <w:sz w:val="18"/>
                <w:szCs w:val="18"/>
              </w:rPr>
            </w:pPr>
            <w:r w:rsidRPr="004D7983">
              <w:rPr>
                <w:rFonts w:ascii="Arial Narrow" w:eastAsia="Times New Roman" w:hAnsi="Arial Narrow" w:cs="Arial"/>
                <w:color w:val="000000"/>
                <w:sz w:val="18"/>
                <w:szCs w:val="18"/>
              </w:rPr>
              <w:t>Activos intangibles</w:t>
            </w:r>
          </w:p>
        </w:tc>
        <w:tc>
          <w:tcPr>
            <w:tcW w:w="2077" w:type="dxa"/>
          </w:tcPr>
          <w:p w14:paraId="24BA22DA" w14:textId="77777777" w:rsidR="00BA1A81" w:rsidRPr="004D7983" w:rsidRDefault="00BA1A81" w:rsidP="00F45893">
            <w:pPr>
              <w:autoSpaceDE w:val="0"/>
              <w:autoSpaceDN w:val="0"/>
              <w:adjustRightInd w:val="0"/>
              <w:jc w:val="right"/>
              <w:rPr>
                <w:rFonts w:ascii="Arial Narrow" w:eastAsia="Times New Roman" w:hAnsi="Arial Narrow" w:cs="Arial"/>
                <w:color w:val="000000"/>
                <w:sz w:val="18"/>
                <w:szCs w:val="18"/>
              </w:rPr>
            </w:pPr>
            <w:r w:rsidRPr="004D7983">
              <w:rPr>
                <w:rFonts w:ascii="Arial Narrow" w:eastAsia="Times New Roman" w:hAnsi="Arial Narrow" w:cs="Arial"/>
                <w:color w:val="000000"/>
                <w:sz w:val="18"/>
                <w:szCs w:val="18"/>
              </w:rPr>
              <w:t xml:space="preserve">          $           </w:t>
            </w:r>
            <w:r>
              <w:rPr>
                <w:rFonts w:ascii="Arial Narrow" w:eastAsia="Times New Roman" w:hAnsi="Arial Narrow" w:cs="Arial"/>
                <w:color w:val="000000"/>
                <w:sz w:val="18"/>
                <w:szCs w:val="18"/>
              </w:rPr>
              <w:t xml:space="preserve">       0.0</w:t>
            </w:r>
            <w:r w:rsidRPr="004D7983">
              <w:rPr>
                <w:rFonts w:ascii="Arial Narrow" w:eastAsia="Times New Roman" w:hAnsi="Arial Narrow" w:cs="Arial"/>
                <w:color w:val="000000"/>
                <w:sz w:val="18"/>
                <w:szCs w:val="18"/>
              </w:rPr>
              <w:t>0</w:t>
            </w:r>
          </w:p>
        </w:tc>
        <w:tc>
          <w:tcPr>
            <w:tcW w:w="2268" w:type="dxa"/>
            <w:vMerge/>
          </w:tcPr>
          <w:p w14:paraId="13D7D67F" w14:textId="77777777" w:rsidR="00BA1A81" w:rsidRPr="004D7983" w:rsidRDefault="00BA1A81" w:rsidP="00F45893">
            <w:pPr>
              <w:autoSpaceDE w:val="0"/>
              <w:autoSpaceDN w:val="0"/>
              <w:adjustRightInd w:val="0"/>
              <w:jc w:val="right"/>
              <w:rPr>
                <w:rFonts w:ascii="Arial Narrow" w:eastAsia="Times New Roman" w:hAnsi="Arial Narrow" w:cs="Arial"/>
                <w:color w:val="000000"/>
                <w:sz w:val="18"/>
                <w:szCs w:val="18"/>
              </w:rPr>
            </w:pPr>
          </w:p>
        </w:tc>
      </w:tr>
      <w:tr w:rsidR="00BA1A81" w:rsidRPr="004D7983" w14:paraId="67944100" w14:textId="77777777" w:rsidTr="00F45893">
        <w:trPr>
          <w:jc w:val="center"/>
        </w:trPr>
        <w:tc>
          <w:tcPr>
            <w:tcW w:w="5693" w:type="dxa"/>
          </w:tcPr>
          <w:p w14:paraId="43582868" w14:textId="77777777" w:rsidR="00BA1A81" w:rsidRPr="004D7983" w:rsidRDefault="00BA1A81" w:rsidP="00F45893">
            <w:pPr>
              <w:autoSpaceDE w:val="0"/>
              <w:autoSpaceDN w:val="0"/>
              <w:adjustRightInd w:val="0"/>
              <w:rPr>
                <w:rFonts w:ascii="Arial Narrow" w:eastAsia="Times New Roman" w:hAnsi="Arial Narrow" w:cs="Arial"/>
                <w:color w:val="000000"/>
                <w:sz w:val="18"/>
                <w:szCs w:val="18"/>
              </w:rPr>
            </w:pPr>
            <w:r w:rsidRPr="004D7983">
              <w:rPr>
                <w:rFonts w:ascii="Arial Narrow" w:eastAsia="Times New Roman" w:hAnsi="Arial Narrow" w:cs="Arial"/>
                <w:color w:val="000000"/>
                <w:sz w:val="18"/>
                <w:szCs w:val="18"/>
              </w:rPr>
              <w:t>Obra pública en bienes propios</w:t>
            </w:r>
          </w:p>
        </w:tc>
        <w:tc>
          <w:tcPr>
            <w:tcW w:w="2077" w:type="dxa"/>
          </w:tcPr>
          <w:p w14:paraId="2812E7AA" w14:textId="77777777" w:rsidR="00BA1A81" w:rsidRPr="004D7983" w:rsidRDefault="00BA1A81" w:rsidP="00F45893">
            <w:pPr>
              <w:autoSpaceDE w:val="0"/>
              <w:autoSpaceDN w:val="0"/>
              <w:adjustRightInd w:val="0"/>
              <w:jc w:val="center"/>
              <w:rPr>
                <w:rFonts w:ascii="Arial Narrow" w:eastAsia="Times New Roman" w:hAnsi="Arial Narrow" w:cs="Arial"/>
                <w:color w:val="000000"/>
                <w:sz w:val="18"/>
                <w:szCs w:val="18"/>
              </w:rPr>
            </w:pPr>
            <w:r w:rsidRPr="004D7983">
              <w:rPr>
                <w:rFonts w:ascii="Arial Narrow" w:eastAsia="Times New Roman" w:hAnsi="Arial Narrow" w:cs="Arial"/>
                <w:color w:val="000000"/>
                <w:sz w:val="18"/>
                <w:szCs w:val="18"/>
              </w:rPr>
              <w:t xml:space="preserve">                  $   </w:t>
            </w:r>
            <w:r>
              <w:rPr>
                <w:rFonts w:ascii="Arial Narrow" w:eastAsia="Times New Roman" w:hAnsi="Arial Narrow" w:cs="Arial"/>
                <w:color w:val="000000"/>
                <w:sz w:val="18"/>
                <w:szCs w:val="18"/>
              </w:rPr>
              <w:t xml:space="preserve">              </w:t>
            </w:r>
            <w:r w:rsidRPr="004D7983">
              <w:rPr>
                <w:rFonts w:ascii="Arial Narrow" w:eastAsia="Times New Roman" w:hAnsi="Arial Narrow" w:cs="Arial"/>
                <w:color w:val="000000"/>
                <w:sz w:val="18"/>
                <w:szCs w:val="18"/>
              </w:rPr>
              <w:t xml:space="preserve"> </w:t>
            </w:r>
            <w:r>
              <w:rPr>
                <w:rFonts w:ascii="Arial Narrow" w:eastAsia="Times New Roman" w:hAnsi="Arial Narrow" w:cs="Arial"/>
                <w:color w:val="000000"/>
                <w:sz w:val="18"/>
                <w:szCs w:val="18"/>
              </w:rPr>
              <w:t>0.0</w:t>
            </w:r>
            <w:r w:rsidRPr="004D7983">
              <w:rPr>
                <w:rFonts w:ascii="Arial Narrow" w:eastAsia="Times New Roman" w:hAnsi="Arial Narrow" w:cs="Arial"/>
                <w:color w:val="000000"/>
                <w:sz w:val="18"/>
                <w:szCs w:val="18"/>
              </w:rPr>
              <w:t>0</w:t>
            </w:r>
          </w:p>
        </w:tc>
        <w:tc>
          <w:tcPr>
            <w:tcW w:w="2268" w:type="dxa"/>
            <w:vMerge/>
          </w:tcPr>
          <w:p w14:paraId="784E1BFA" w14:textId="77777777" w:rsidR="00BA1A81" w:rsidRPr="004D7983" w:rsidRDefault="00BA1A81" w:rsidP="00F45893">
            <w:pPr>
              <w:autoSpaceDE w:val="0"/>
              <w:autoSpaceDN w:val="0"/>
              <w:adjustRightInd w:val="0"/>
              <w:jc w:val="right"/>
              <w:rPr>
                <w:rFonts w:ascii="Arial Narrow" w:eastAsia="Times New Roman" w:hAnsi="Arial Narrow" w:cs="Arial"/>
                <w:color w:val="000000"/>
                <w:sz w:val="18"/>
                <w:szCs w:val="18"/>
              </w:rPr>
            </w:pPr>
          </w:p>
        </w:tc>
      </w:tr>
      <w:tr w:rsidR="00BA1A81" w:rsidRPr="004D7983" w14:paraId="703585DF" w14:textId="77777777" w:rsidTr="00F45893">
        <w:trPr>
          <w:jc w:val="center"/>
        </w:trPr>
        <w:tc>
          <w:tcPr>
            <w:tcW w:w="5693" w:type="dxa"/>
          </w:tcPr>
          <w:p w14:paraId="3D8E8E84" w14:textId="77777777" w:rsidR="00BA1A81" w:rsidRPr="004D7983" w:rsidRDefault="00BA1A81" w:rsidP="00F45893">
            <w:pPr>
              <w:autoSpaceDE w:val="0"/>
              <w:autoSpaceDN w:val="0"/>
              <w:adjustRightInd w:val="0"/>
              <w:rPr>
                <w:rFonts w:ascii="Arial Narrow" w:eastAsia="Times New Roman" w:hAnsi="Arial Narrow" w:cs="Arial"/>
                <w:color w:val="000000"/>
                <w:sz w:val="18"/>
                <w:szCs w:val="18"/>
              </w:rPr>
            </w:pPr>
            <w:r w:rsidRPr="004D7983">
              <w:rPr>
                <w:rFonts w:ascii="Arial Narrow" w:eastAsia="Times New Roman" w:hAnsi="Arial Narrow" w:cs="Arial"/>
                <w:color w:val="000000"/>
                <w:sz w:val="18"/>
                <w:szCs w:val="18"/>
              </w:rPr>
              <w:t>Acciones y participaciones de capital</w:t>
            </w:r>
          </w:p>
        </w:tc>
        <w:tc>
          <w:tcPr>
            <w:tcW w:w="2077" w:type="dxa"/>
          </w:tcPr>
          <w:p w14:paraId="20FE3EEA" w14:textId="77777777" w:rsidR="00BA1A81" w:rsidRPr="004D7983" w:rsidRDefault="00BA1A81" w:rsidP="00F45893">
            <w:pPr>
              <w:autoSpaceDE w:val="0"/>
              <w:autoSpaceDN w:val="0"/>
              <w:adjustRightInd w:val="0"/>
              <w:jc w:val="right"/>
              <w:rPr>
                <w:rFonts w:ascii="Arial Narrow" w:eastAsia="Times New Roman" w:hAnsi="Arial Narrow" w:cs="Arial"/>
                <w:color w:val="000000"/>
                <w:sz w:val="18"/>
                <w:szCs w:val="18"/>
              </w:rPr>
            </w:pPr>
            <w:r w:rsidRPr="004D7983">
              <w:rPr>
                <w:rFonts w:ascii="Arial Narrow" w:eastAsia="Times New Roman" w:hAnsi="Arial Narrow" w:cs="Arial"/>
                <w:color w:val="000000"/>
                <w:sz w:val="18"/>
                <w:szCs w:val="18"/>
              </w:rPr>
              <w:t>$                  0.00</w:t>
            </w:r>
          </w:p>
        </w:tc>
        <w:tc>
          <w:tcPr>
            <w:tcW w:w="2268" w:type="dxa"/>
            <w:vMerge/>
          </w:tcPr>
          <w:p w14:paraId="54C04C22" w14:textId="77777777" w:rsidR="00BA1A81" w:rsidRPr="004D7983" w:rsidRDefault="00BA1A81" w:rsidP="00F45893">
            <w:pPr>
              <w:autoSpaceDE w:val="0"/>
              <w:autoSpaceDN w:val="0"/>
              <w:adjustRightInd w:val="0"/>
              <w:jc w:val="right"/>
              <w:rPr>
                <w:rFonts w:ascii="Arial Narrow" w:eastAsia="Times New Roman" w:hAnsi="Arial Narrow" w:cs="Arial"/>
                <w:color w:val="000000"/>
                <w:sz w:val="18"/>
                <w:szCs w:val="18"/>
              </w:rPr>
            </w:pPr>
          </w:p>
        </w:tc>
      </w:tr>
      <w:tr w:rsidR="00BA1A81" w:rsidRPr="004D7983" w14:paraId="4D6C23A2" w14:textId="77777777" w:rsidTr="00F45893">
        <w:trPr>
          <w:jc w:val="center"/>
        </w:trPr>
        <w:tc>
          <w:tcPr>
            <w:tcW w:w="5693" w:type="dxa"/>
          </w:tcPr>
          <w:p w14:paraId="505DADD4" w14:textId="77777777" w:rsidR="00BA1A81" w:rsidRPr="004D7983" w:rsidRDefault="00BA1A81" w:rsidP="00F45893">
            <w:pPr>
              <w:autoSpaceDE w:val="0"/>
              <w:autoSpaceDN w:val="0"/>
              <w:adjustRightInd w:val="0"/>
              <w:rPr>
                <w:rFonts w:ascii="Arial Narrow" w:eastAsia="Times New Roman" w:hAnsi="Arial Narrow" w:cs="Arial"/>
                <w:color w:val="000000"/>
                <w:sz w:val="18"/>
                <w:szCs w:val="18"/>
              </w:rPr>
            </w:pPr>
            <w:r w:rsidRPr="004D7983">
              <w:rPr>
                <w:rFonts w:ascii="Arial Narrow" w:eastAsia="Times New Roman" w:hAnsi="Arial Narrow" w:cs="Arial"/>
                <w:color w:val="000000"/>
                <w:sz w:val="18"/>
                <w:szCs w:val="18"/>
              </w:rPr>
              <w:t>Compra de título y valores</w:t>
            </w:r>
          </w:p>
        </w:tc>
        <w:tc>
          <w:tcPr>
            <w:tcW w:w="2077" w:type="dxa"/>
          </w:tcPr>
          <w:p w14:paraId="34E2748F" w14:textId="77777777" w:rsidR="00BA1A81" w:rsidRPr="004D7983" w:rsidRDefault="00BA1A81" w:rsidP="00F45893">
            <w:pPr>
              <w:autoSpaceDE w:val="0"/>
              <w:autoSpaceDN w:val="0"/>
              <w:adjustRightInd w:val="0"/>
              <w:jc w:val="right"/>
              <w:rPr>
                <w:rFonts w:ascii="Arial Narrow" w:eastAsia="Times New Roman" w:hAnsi="Arial Narrow" w:cs="Arial"/>
                <w:color w:val="000000"/>
                <w:sz w:val="18"/>
                <w:szCs w:val="18"/>
              </w:rPr>
            </w:pPr>
            <w:r w:rsidRPr="004D7983">
              <w:rPr>
                <w:rFonts w:ascii="Arial Narrow" w:eastAsia="Times New Roman" w:hAnsi="Arial Narrow" w:cs="Arial"/>
                <w:color w:val="000000"/>
                <w:sz w:val="18"/>
                <w:szCs w:val="18"/>
              </w:rPr>
              <w:t>$                  0.00</w:t>
            </w:r>
          </w:p>
        </w:tc>
        <w:tc>
          <w:tcPr>
            <w:tcW w:w="2268" w:type="dxa"/>
            <w:vMerge/>
          </w:tcPr>
          <w:p w14:paraId="6E9E63EB" w14:textId="77777777" w:rsidR="00BA1A81" w:rsidRPr="004D7983" w:rsidRDefault="00BA1A81" w:rsidP="00F45893">
            <w:pPr>
              <w:autoSpaceDE w:val="0"/>
              <w:autoSpaceDN w:val="0"/>
              <w:adjustRightInd w:val="0"/>
              <w:jc w:val="right"/>
              <w:rPr>
                <w:rFonts w:ascii="Arial Narrow" w:eastAsia="Times New Roman" w:hAnsi="Arial Narrow" w:cs="Arial"/>
                <w:color w:val="000000"/>
                <w:sz w:val="18"/>
                <w:szCs w:val="18"/>
              </w:rPr>
            </w:pPr>
          </w:p>
        </w:tc>
      </w:tr>
      <w:tr w:rsidR="00BA1A81" w:rsidRPr="004D7983" w14:paraId="7BD4F609" w14:textId="77777777" w:rsidTr="00F45893">
        <w:trPr>
          <w:jc w:val="center"/>
        </w:trPr>
        <w:tc>
          <w:tcPr>
            <w:tcW w:w="5693" w:type="dxa"/>
          </w:tcPr>
          <w:p w14:paraId="489FE208" w14:textId="77777777" w:rsidR="00BA1A81" w:rsidRPr="004D7983" w:rsidRDefault="00BA1A81" w:rsidP="00F45893">
            <w:pPr>
              <w:autoSpaceDE w:val="0"/>
              <w:autoSpaceDN w:val="0"/>
              <w:adjustRightInd w:val="0"/>
              <w:rPr>
                <w:rFonts w:ascii="Arial Narrow" w:eastAsia="Times New Roman" w:hAnsi="Arial Narrow" w:cs="Arial"/>
                <w:color w:val="000000"/>
                <w:sz w:val="18"/>
                <w:szCs w:val="18"/>
              </w:rPr>
            </w:pPr>
            <w:r w:rsidRPr="004D7983">
              <w:rPr>
                <w:rFonts w:ascii="Arial Narrow" w:eastAsia="Times New Roman" w:hAnsi="Arial Narrow" w:cs="Arial"/>
                <w:color w:val="000000"/>
                <w:sz w:val="18"/>
                <w:szCs w:val="18"/>
              </w:rPr>
              <w:t>Inversiones en fideicomisos, mandatos y otros análogos</w:t>
            </w:r>
          </w:p>
        </w:tc>
        <w:tc>
          <w:tcPr>
            <w:tcW w:w="2077" w:type="dxa"/>
          </w:tcPr>
          <w:p w14:paraId="38AF2120" w14:textId="77777777" w:rsidR="00BA1A81" w:rsidRPr="004D7983" w:rsidRDefault="00BA1A81" w:rsidP="00F45893">
            <w:pPr>
              <w:autoSpaceDE w:val="0"/>
              <w:autoSpaceDN w:val="0"/>
              <w:adjustRightInd w:val="0"/>
              <w:jc w:val="right"/>
              <w:rPr>
                <w:rFonts w:ascii="Arial Narrow" w:eastAsia="Times New Roman" w:hAnsi="Arial Narrow" w:cs="Arial"/>
                <w:color w:val="000000"/>
                <w:sz w:val="18"/>
                <w:szCs w:val="18"/>
              </w:rPr>
            </w:pPr>
            <w:r w:rsidRPr="004D7983">
              <w:rPr>
                <w:rFonts w:ascii="Arial Narrow" w:eastAsia="Times New Roman" w:hAnsi="Arial Narrow" w:cs="Arial"/>
                <w:color w:val="000000"/>
                <w:sz w:val="18"/>
                <w:szCs w:val="18"/>
              </w:rPr>
              <w:t>$                  0.00</w:t>
            </w:r>
          </w:p>
        </w:tc>
        <w:tc>
          <w:tcPr>
            <w:tcW w:w="2268" w:type="dxa"/>
            <w:vMerge/>
          </w:tcPr>
          <w:p w14:paraId="3196A8C2" w14:textId="77777777" w:rsidR="00BA1A81" w:rsidRPr="004D7983" w:rsidRDefault="00BA1A81" w:rsidP="00F45893">
            <w:pPr>
              <w:autoSpaceDE w:val="0"/>
              <w:autoSpaceDN w:val="0"/>
              <w:adjustRightInd w:val="0"/>
              <w:jc w:val="right"/>
              <w:rPr>
                <w:rFonts w:ascii="Arial Narrow" w:eastAsia="Times New Roman" w:hAnsi="Arial Narrow" w:cs="Arial"/>
                <w:color w:val="000000"/>
                <w:sz w:val="18"/>
                <w:szCs w:val="18"/>
              </w:rPr>
            </w:pPr>
          </w:p>
        </w:tc>
      </w:tr>
      <w:tr w:rsidR="00BA1A81" w:rsidRPr="004D7983" w14:paraId="38D61F34" w14:textId="77777777" w:rsidTr="00F45893">
        <w:trPr>
          <w:jc w:val="center"/>
        </w:trPr>
        <w:tc>
          <w:tcPr>
            <w:tcW w:w="5693" w:type="dxa"/>
          </w:tcPr>
          <w:p w14:paraId="33EFB620" w14:textId="77777777" w:rsidR="00BA1A81" w:rsidRPr="004D7983" w:rsidRDefault="00BA1A81" w:rsidP="00F45893">
            <w:pPr>
              <w:autoSpaceDE w:val="0"/>
              <w:autoSpaceDN w:val="0"/>
              <w:adjustRightInd w:val="0"/>
              <w:rPr>
                <w:rFonts w:ascii="Arial Narrow" w:eastAsia="Times New Roman" w:hAnsi="Arial Narrow" w:cs="Arial"/>
                <w:color w:val="000000"/>
                <w:sz w:val="18"/>
                <w:szCs w:val="18"/>
              </w:rPr>
            </w:pPr>
            <w:r w:rsidRPr="004D7983">
              <w:rPr>
                <w:rFonts w:ascii="Arial Narrow" w:eastAsia="Times New Roman" w:hAnsi="Arial Narrow" w:cs="Arial"/>
                <w:color w:val="000000"/>
                <w:sz w:val="18"/>
                <w:szCs w:val="18"/>
              </w:rPr>
              <w:t>Provisiones para contingencias y otras erogaciones especiales</w:t>
            </w:r>
          </w:p>
        </w:tc>
        <w:tc>
          <w:tcPr>
            <w:tcW w:w="2077" w:type="dxa"/>
          </w:tcPr>
          <w:p w14:paraId="0E2AB109" w14:textId="77777777" w:rsidR="00BA1A81" w:rsidRPr="004D7983" w:rsidRDefault="00BA1A81" w:rsidP="00F45893">
            <w:pPr>
              <w:autoSpaceDE w:val="0"/>
              <w:autoSpaceDN w:val="0"/>
              <w:adjustRightInd w:val="0"/>
              <w:jc w:val="right"/>
              <w:rPr>
                <w:rFonts w:ascii="Arial Narrow" w:eastAsia="Times New Roman" w:hAnsi="Arial Narrow" w:cs="Arial"/>
                <w:color w:val="000000"/>
                <w:sz w:val="18"/>
                <w:szCs w:val="18"/>
              </w:rPr>
            </w:pPr>
            <w:r w:rsidRPr="004D7983">
              <w:rPr>
                <w:rFonts w:ascii="Arial Narrow" w:eastAsia="Times New Roman" w:hAnsi="Arial Narrow" w:cs="Arial"/>
                <w:color w:val="000000"/>
                <w:sz w:val="18"/>
                <w:szCs w:val="18"/>
              </w:rPr>
              <w:t>$                  0.00</w:t>
            </w:r>
          </w:p>
        </w:tc>
        <w:tc>
          <w:tcPr>
            <w:tcW w:w="2268" w:type="dxa"/>
            <w:vMerge/>
          </w:tcPr>
          <w:p w14:paraId="16D65DB8" w14:textId="77777777" w:rsidR="00BA1A81" w:rsidRPr="004D7983" w:rsidRDefault="00BA1A81" w:rsidP="00F45893">
            <w:pPr>
              <w:autoSpaceDE w:val="0"/>
              <w:autoSpaceDN w:val="0"/>
              <w:adjustRightInd w:val="0"/>
              <w:jc w:val="right"/>
              <w:rPr>
                <w:rFonts w:ascii="Arial Narrow" w:eastAsia="Times New Roman" w:hAnsi="Arial Narrow" w:cs="Arial"/>
                <w:color w:val="000000"/>
                <w:sz w:val="18"/>
                <w:szCs w:val="18"/>
              </w:rPr>
            </w:pPr>
          </w:p>
        </w:tc>
      </w:tr>
      <w:tr w:rsidR="00BA1A81" w:rsidRPr="004D7983" w14:paraId="67B328DE" w14:textId="77777777" w:rsidTr="00F45893">
        <w:trPr>
          <w:jc w:val="center"/>
        </w:trPr>
        <w:tc>
          <w:tcPr>
            <w:tcW w:w="5693" w:type="dxa"/>
          </w:tcPr>
          <w:p w14:paraId="0977F30C" w14:textId="77777777" w:rsidR="00BA1A81" w:rsidRPr="004D7983" w:rsidRDefault="00BA1A81" w:rsidP="00F45893">
            <w:pPr>
              <w:autoSpaceDE w:val="0"/>
              <w:autoSpaceDN w:val="0"/>
              <w:adjustRightInd w:val="0"/>
              <w:rPr>
                <w:rFonts w:ascii="Arial Narrow" w:eastAsia="Times New Roman" w:hAnsi="Arial Narrow" w:cs="Arial"/>
                <w:color w:val="000000"/>
                <w:sz w:val="18"/>
                <w:szCs w:val="18"/>
              </w:rPr>
            </w:pPr>
            <w:r w:rsidRPr="004D7983">
              <w:rPr>
                <w:rFonts w:ascii="Arial Narrow" w:eastAsia="Times New Roman" w:hAnsi="Arial Narrow" w:cs="Arial"/>
                <w:color w:val="000000"/>
                <w:sz w:val="18"/>
                <w:szCs w:val="18"/>
              </w:rPr>
              <w:t>Amortización de la deuda pública</w:t>
            </w:r>
          </w:p>
        </w:tc>
        <w:tc>
          <w:tcPr>
            <w:tcW w:w="2077" w:type="dxa"/>
          </w:tcPr>
          <w:p w14:paraId="59B3CF13" w14:textId="77777777" w:rsidR="00BA1A81" w:rsidRPr="004D7983" w:rsidRDefault="00BA1A81" w:rsidP="00F45893">
            <w:pPr>
              <w:autoSpaceDE w:val="0"/>
              <w:autoSpaceDN w:val="0"/>
              <w:adjustRightInd w:val="0"/>
              <w:jc w:val="right"/>
              <w:rPr>
                <w:rFonts w:ascii="Arial Narrow" w:eastAsia="Times New Roman" w:hAnsi="Arial Narrow" w:cs="Arial"/>
                <w:color w:val="000000"/>
                <w:sz w:val="18"/>
                <w:szCs w:val="18"/>
              </w:rPr>
            </w:pPr>
            <w:r w:rsidRPr="004D7983">
              <w:rPr>
                <w:rFonts w:ascii="Arial Narrow" w:eastAsia="Times New Roman" w:hAnsi="Arial Narrow" w:cs="Arial"/>
                <w:color w:val="000000"/>
                <w:sz w:val="18"/>
                <w:szCs w:val="18"/>
              </w:rPr>
              <w:t>$                  0.00</w:t>
            </w:r>
          </w:p>
        </w:tc>
        <w:tc>
          <w:tcPr>
            <w:tcW w:w="2268" w:type="dxa"/>
            <w:vMerge/>
          </w:tcPr>
          <w:p w14:paraId="621C0330" w14:textId="77777777" w:rsidR="00BA1A81" w:rsidRPr="004D7983" w:rsidRDefault="00BA1A81" w:rsidP="00F45893">
            <w:pPr>
              <w:autoSpaceDE w:val="0"/>
              <w:autoSpaceDN w:val="0"/>
              <w:adjustRightInd w:val="0"/>
              <w:jc w:val="right"/>
              <w:rPr>
                <w:rFonts w:ascii="Arial Narrow" w:eastAsia="Times New Roman" w:hAnsi="Arial Narrow" w:cs="Arial"/>
                <w:color w:val="000000"/>
                <w:sz w:val="18"/>
                <w:szCs w:val="18"/>
              </w:rPr>
            </w:pPr>
          </w:p>
        </w:tc>
      </w:tr>
      <w:tr w:rsidR="00BA1A81" w:rsidRPr="004D7983" w14:paraId="3807E423" w14:textId="77777777" w:rsidTr="00F45893">
        <w:trPr>
          <w:jc w:val="center"/>
        </w:trPr>
        <w:tc>
          <w:tcPr>
            <w:tcW w:w="5693" w:type="dxa"/>
          </w:tcPr>
          <w:p w14:paraId="5F33C415" w14:textId="77777777" w:rsidR="00BA1A81" w:rsidRPr="004D7983" w:rsidRDefault="00BA1A81" w:rsidP="00F45893">
            <w:pPr>
              <w:autoSpaceDE w:val="0"/>
              <w:autoSpaceDN w:val="0"/>
              <w:adjustRightInd w:val="0"/>
              <w:rPr>
                <w:rFonts w:ascii="Arial Narrow" w:eastAsia="Times New Roman" w:hAnsi="Arial Narrow" w:cs="Arial"/>
                <w:color w:val="000000"/>
                <w:sz w:val="18"/>
                <w:szCs w:val="18"/>
              </w:rPr>
            </w:pPr>
            <w:r w:rsidRPr="004D7983">
              <w:rPr>
                <w:rFonts w:ascii="Arial Narrow" w:eastAsia="Times New Roman" w:hAnsi="Arial Narrow" w:cs="Arial"/>
                <w:color w:val="000000"/>
                <w:sz w:val="18"/>
                <w:szCs w:val="18"/>
              </w:rPr>
              <w:t>Adeudos de ejercicios fiscales anteriores (ADEFAS)</w:t>
            </w:r>
          </w:p>
        </w:tc>
        <w:tc>
          <w:tcPr>
            <w:tcW w:w="2077" w:type="dxa"/>
          </w:tcPr>
          <w:p w14:paraId="5FF647FF" w14:textId="77777777" w:rsidR="00BA1A81" w:rsidRPr="004D7983" w:rsidRDefault="00BA1A81" w:rsidP="00F45893">
            <w:pPr>
              <w:autoSpaceDE w:val="0"/>
              <w:autoSpaceDN w:val="0"/>
              <w:adjustRightInd w:val="0"/>
              <w:jc w:val="right"/>
              <w:rPr>
                <w:rFonts w:ascii="Arial Narrow" w:eastAsia="Times New Roman" w:hAnsi="Arial Narrow" w:cs="Arial"/>
                <w:color w:val="000000"/>
                <w:sz w:val="18"/>
                <w:szCs w:val="18"/>
              </w:rPr>
            </w:pPr>
            <w:r w:rsidRPr="004D7983">
              <w:rPr>
                <w:rFonts w:ascii="Arial Narrow" w:eastAsia="Times New Roman" w:hAnsi="Arial Narrow" w:cs="Arial"/>
                <w:color w:val="000000"/>
                <w:sz w:val="18"/>
                <w:szCs w:val="18"/>
              </w:rPr>
              <w:t xml:space="preserve">                  $                  0.00</w:t>
            </w:r>
          </w:p>
        </w:tc>
        <w:tc>
          <w:tcPr>
            <w:tcW w:w="2268" w:type="dxa"/>
            <w:vMerge/>
          </w:tcPr>
          <w:p w14:paraId="0634F0D6" w14:textId="77777777" w:rsidR="00BA1A81" w:rsidRPr="004D7983" w:rsidRDefault="00BA1A81" w:rsidP="00F45893">
            <w:pPr>
              <w:autoSpaceDE w:val="0"/>
              <w:autoSpaceDN w:val="0"/>
              <w:adjustRightInd w:val="0"/>
              <w:jc w:val="right"/>
              <w:rPr>
                <w:rFonts w:ascii="Arial Narrow" w:eastAsia="Times New Roman" w:hAnsi="Arial Narrow" w:cs="Arial"/>
                <w:color w:val="000000"/>
                <w:sz w:val="18"/>
                <w:szCs w:val="18"/>
              </w:rPr>
            </w:pPr>
          </w:p>
        </w:tc>
      </w:tr>
      <w:tr w:rsidR="00BA1A81" w:rsidRPr="004D7983" w14:paraId="2E3D3949" w14:textId="77777777" w:rsidTr="00F45893">
        <w:trPr>
          <w:jc w:val="center"/>
        </w:trPr>
        <w:tc>
          <w:tcPr>
            <w:tcW w:w="5693" w:type="dxa"/>
          </w:tcPr>
          <w:p w14:paraId="21C7D481" w14:textId="77777777" w:rsidR="00BA1A81" w:rsidRPr="004D7983" w:rsidRDefault="00BA1A81" w:rsidP="00F45893">
            <w:pPr>
              <w:tabs>
                <w:tab w:val="right" w:pos="5000"/>
              </w:tabs>
              <w:autoSpaceDE w:val="0"/>
              <w:autoSpaceDN w:val="0"/>
              <w:adjustRightInd w:val="0"/>
              <w:rPr>
                <w:rFonts w:ascii="Arial Narrow" w:eastAsia="Times New Roman" w:hAnsi="Arial Narrow" w:cs="Arial"/>
                <w:color w:val="000000"/>
                <w:sz w:val="18"/>
                <w:szCs w:val="18"/>
              </w:rPr>
            </w:pPr>
            <w:r w:rsidRPr="004D7983">
              <w:rPr>
                <w:rFonts w:ascii="Arial Narrow" w:eastAsia="Times New Roman" w:hAnsi="Arial Narrow" w:cs="Arial"/>
                <w:color w:val="000000"/>
                <w:sz w:val="18"/>
                <w:szCs w:val="18"/>
              </w:rPr>
              <w:t xml:space="preserve">Otros egresos presupuestales no contables </w:t>
            </w:r>
            <w:r w:rsidRPr="004D7983">
              <w:rPr>
                <w:rFonts w:ascii="Arial Narrow" w:eastAsia="Times New Roman" w:hAnsi="Arial Narrow" w:cs="Arial"/>
                <w:color w:val="000000"/>
                <w:sz w:val="18"/>
                <w:szCs w:val="18"/>
              </w:rPr>
              <w:tab/>
            </w:r>
          </w:p>
        </w:tc>
        <w:tc>
          <w:tcPr>
            <w:tcW w:w="2077" w:type="dxa"/>
          </w:tcPr>
          <w:p w14:paraId="0A301EC6" w14:textId="77777777" w:rsidR="00BA1A81" w:rsidRPr="004D7983" w:rsidRDefault="00BA1A81" w:rsidP="00F45893">
            <w:pPr>
              <w:autoSpaceDE w:val="0"/>
              <w:autoSpaceDN w:val="0"/>
              <w:adjustRightInd w:val="0"/>
              <w:jc w:val="right"/>
              <w:rPr>
                <w:rFonts w:ascii="Arial Narrow" w:eastAsia="Times New Roman" w:hAnsi="Arial Narrow" w:cs="Arial"/>
                <w:color w:val="000000"/>
                <w:sz w:val="18"/>
                <w:szCs w:val="18"/>
              </w:rPr>
            </w:pPr>
            <w:r w:rsidRPr="004D7983">
              <w:rPr>
                <w:rFonts w:ascii="Arial Narrow" w:eastAsia="Times New Roman" w:hAnsi="Arial Narrow" w:cs="Arial"/>
                <w:color w:val="000000"/>
                <w:sz w:val="18"/>
                <w:szCs w:val="18"/>
              </w:rPr>
              <w:t xml:space="preserve"> $                  0.00     </w:t>
            </w:r>
          </w:p>
        </w:tc>
        <w:tc>
          <w:tcPr>
            <w:tcW w:w="2268" w:type="dxa"/>
            <w:vMerge/>
          </w:tcPr>
          <w:p w14:paraId="73195776" w14:textId="77777777" w:rsidR="00BA1A81" w:rsidRPr="004D7983" w:rsidRDefault="00BA1A81" w:rsidP="00F45893">
            <w:pPr>
              <w:autoSpaceDE w:val="0"/>
              <w:autoSpaceDN w:val="0"/>
              <w:adjustRightInd w:val="0"/>
              <w:jc w:val="right"/>
              <w:rPr>
                <w:rFonts w:ascii="Arial Narrow" w:eastAsia="Times New Roman" w:hAnsi="Arial Narrow" w:cs="Arial"/>
                <w:color w:val="000000"/>
                <w:sz w:val="18"/>
                <w:szCs w:val="18"/>
              </w:rPr>
            </w:pPr>
          </w:p>
        </w:tc>
      </w:tr>
    </w:tbl>
    <w:p w14:paraId="7DCB8340" w14:textId="77777777" w:rsidR="00BA1A81" w:rsidRPr="004D7983" w:rsidRDefault="00BA1A81" w:rsidP="00BA1A81">
      <w:pPr>
        <w:autoSpaceDE w:val="0"/>
        <w:autoSpaceDN w:val="0"/>
        <w:adjustRightInd w:val="0"/>
        <w:spacing w:after="0" w:line="240" w:lineRule="auto"/>
        <w:rPr>
          <w:rFonts w:ascii="Arial Narrow" w:eastAsia="Times New Roman" w:hAnsi="Arial Narrow" w:cs="Arial"/>
          <w:color w:val="000000"/>
        </w:rPr>
      </w:pPr>
    </w:p>
    <w:tbl>
      <w:tblPr>
        <w:tblStyle w:val="Tablaconcuadrcula"/>
        <w:tblW w:w="0" w:type="auto"/>
        <w:jc w:val="center"/>
        <w:tblLook w:val="04A0" w:firstRow="1" w:lastRow="0" w:firstColumn="1" w:lastColumn="0" w:noHBand="0" w:noVBand="1"/>
      </w:tblPr>
      <w:tblGrid>
        <w:gridCol w:w="5656"/>
        <w:gridCol w:w="2188"/>
        <w:gridCol w:w="2155"/>
      </w:tblGrid>
      <w:tr w:rsidR="00BA1A81" w:rsidRPr="004D7983" w14:paraId="226DDFC7" w14:textId="77777777" w:rsidTr="00F45893">
        <w:trPr>
          <w:trHeight w:val="139"/>
          <w:jc w:val="center"/>
        </w:trPr>
        <w:tc>
          <w:tcPr>
            <w:tcW w:w="5656" w:type="dxa"/>
          </w:tcPr>
          <w:p w14:paraId="0377375F" w14:textId="77777777" w:rsidR="00BA1A81" w:rsidRPr="004D7983" w:rsidRDefault="00BA1A81" w:rsidP="00F45893">
            <w:pPr>
              <w:autoSpaceDE w:val="0"/>
              <w:autoSpaceDN w:val="0"/>
              <w:adjustRightInd w:val="0"/>
              <w:rPr>
                <w:rFonts w:ascii="Arial Narrow" w:eastAsia="Times New Roman" w:hAnsi="Arial Narrow" w:cs="Arial"/>
                <w:color w:val="000000"/>
              </w:rPr>
            </w:pPr>
            <w:r w:rsidRPr="004D7983">
              <w:rPr>
                <w:rFonts w:ascii="Arial Narrow" w:eastAsia="Times New Roman" w:hAnsi="Arial Narrow" w:cs="Arial"/>
                <w:color w:val="000000"/>
              </w:rPr>
              <w:t>3.- Más egresos contables no presupuestales:</w:t>
            </w:r>
          </w:p>
        </w:tc>
        <w:tc>
          <w:tcPr>
            <w:tcW w:w="2188" w:type="dxa"/>
          </w:tcPr>
          <w:p w14:paraId="0F93FA93" w14:textId="77777777" w:rsidR="00BA1A81" w:rsidRPr="004D7983" w:rsidRDefault="00BA1A81" w:rsidP="00F45893">
            <w:pPr>
              <w:autoSpaceDE w:val="0"/>
              <w:autoSpaceDN w:val="0"/>
              <w:adjustRightInd w:val="0"/>
              <w:rPr>
                <w:rFonts w:ascii="Arial Narrow" w:eastAsia="Times New Roman" w:hAnsi="Arial Narrow" w:cs="Arial"/>
                <w:color w:val="000000"/>
              </w:rPr>
            </w:pPr>
          </w:p>
        </w:tc>
        <w:tc>
          <w:tcPr>
            <w:tcW w:w="2155" w:type="dxa"/>
          </w:tcPr>
          <w:p w14:paraId="3B00A2AF" w14:textId="77777777" w:rsidR="00BA1A81" w:rsidRPr="004D7983" w:rsidRDefault="00BA1A81" w:rsidP="00F45893">
            <w:pPr>
              <w:autoSpaceDE w:val="0"/>
              <w:autoSpaceDN w:val="0"/>
              <w:adjustRightInd w:val="0"/>
              <w:jc w:val="right"/>
              <w:rPr>
                <w:rFonts w:ascii="Arial Narrow" w:eastAsia="Times New Roman" w:hAnsi="Arial Narrow" w:cs="Arial"/>
                <w:color w:val="000000"/>
              </w:rPr>
            </w:pPr>
            <w:r w:rsidRPr="004D7983">
              <w:rPr>
                <w:rFonts w:ascii="Arial Narrow" w:eastAsia="Times New Roman" w:hAnsi="Arial Narrow" w:cs="Arial"/>
                <w:color w:val="000000"/>
              </w:rPr>
              <w:t xml:space="preserve">                                                    $                 0.00               </w:t>
            </w:r>
          </w:p>
        </w:tc>
      </w:tr>
      <w:tr w:rsidR="00BA1A81" w:rsidRPr="004D7983" w14:paraId="12828AF4" w14:textId="77777777" w:rsidTr="00F45893">
        <w:trPr>
          <w:jc w:val="center"/>
        </w:trPr>
        <w:tc>
          <w:tcPr>
            <w:tcW w:w="5656" w:type="dxa"/>
          </w:tcPr>
          <w:p w14:paraId="6C2EA4B7" w14:textId="77777777" w:rsidR="00BA1A81" w:rsidRPr="004D7983" w:rsidRDefault="00BA1A81" w:rsidP="00F45893">
            <w:pPr>
              <w:autoSpaceDE w:val="0"/>
              <w:autoSpaceDN w:val="0"/>
              <w:adjustRightInd w:val="0"/>
              <w:rPr>
                <w:rFonts w:ascii="Arial Narrow" w:eastAsia="Times New Roman" w:hAnsi="Arial Narrow" w:cs="Arial"/>
                <w:color w:val="000000"/>
                <w:sz w:val="18"/>
                <w:szCs w:val="18"/>
              </w:rPr>
            </w:pPr>
            <w:r w:rsidRPr="004D7983">
              <w:rPr>
                <w:rFonts w:ascii="Arial Narrow" w:eastAsia="Times New Roman" w:hAnsi="Arial Narrow" w:cs="Arial"/>
                <w:color w:val="000000"/>
                <w:sz w:val="18"/>
                <w:szCs w:val="18"/>
              </w:rPr>
              <w:t>Estimaciones, depreciaciones, deterioros, obsolescencia, y amortizaciones</w:t>
            </w:r>
          </w:p>
        </w:tc>
        <w:tc>
          <w:tcPr>
            <w:tcW w:w="2188" w:type="dxa"/>
          </w:tcPr>
          <w:p w14:paraId="5471EF00" w14:textId="77777777" w:rsidR="00BA1A81" w:rsidRPr="004D7983" w:rsidRDefault="00BA1A81" w:rsidP="00F45893">
            <w:pPr>
              <w:autoSpaceDE w:val="0"/>
              <w:autoSpaceDN w:val="0"/>
              <w:adjustRightInd w:val="0"/>
              <w:jc w:val="right"/>
              <w:rPr>
                <w:rFonts w:ascii="Arial Narrow" w:eastAsia="Times New Roman" w:hAnsi="Arial Narrow" w:cs="Arial"/>
                <w:color w:val="000000"/>
                <w:sz w:val="18"/>
                <w:szCs w:val="18"/>
              </w:rPr>
            </w:pPr>
            <w:r w:rsidRPr="004D7983">
              <w:rPr>
                <w:rFonts w:ascii="Arial Narrow" w:eastAsia="Times New Roman" w:hAnsi="Arial Narrow" w:cs="Arial"/>
                <w:color w:val="000000"/>
                <w:sz w:val="18"/>
                <w:szCs w:val="18"/>
              </w:rPr>
              <w:t>$                     0.00</w:t>
            </w:r>
          </w:p>
        </w:tc>
        <w:tc>
          <w:tcPr>
            <w:tcW w:w="2155" w:type="dxa"/>
            <w:vMerge w:val="restart"/>
          </w:tcPr>
          <w:p w14:paraId="31EAA9D8" w14:textId="77777777" w:rsidR="00BA1A81" w:rsidRPr="004D7983" w:rsidRDefault="00BA1A81" w:rsidP="00F45893">
            <w:pPr>
              <w:autoSpaceDE w:val="0"/>
              <w:autoSpaceDN w:val="0"/>
              <w:adjustRightInd w:val="0"/>
              <w:jc w:val="right"/>
              <w:rPr>
                <w:rFonts w:ascii="Arial Narrow" w:eastAsia="Times New Roman" w:hAnsi="Arial Narrow" w:cs="Arial"/>
                <w:color w:val="000000"/>
                <w:sz w:val="18"/>
                <w:szCs w:val="18"/>
              </w:rPr>
            </w:pPr>
          </w:p>
        </w:tc>
      </w:tr>
      <w:tr w:rsidR="00BA1A81" w:rsidRPr="004D7983" w14:paraId="2BB367CB" w14:textId="77777777" w:rsidTr="00F45893">
        <w:trPr>
          <w:jc w:val="center"/>
        </w:trPr>
        <w:tc>
          <w:tcPr>
            <w:tcW w:w="5656" w:type="dxa"/>
          </w:tcPr>
          <w:p w14:paraId="3519710F" w14:textId="77777777" w:rsidR="00BA1A81" w:rsidRPr="004D7983" w:rsidRDefault="00BA1A81" w:rsidP="00F45893">
            <w:pPr>
              <w:autoSpaceDE w:val="0"/>
              <w:autoSpaceDN w:val="0"/>
              <w:adjustRightInd w:val="0"/>
              <w:rPr>
                <w:rFonts w:ascii="Arial Narrow" w:eastAsia="Times New Roman" w:hAnsi="Arial Narrow" w:cs="Arial"/>
                <w:color w:val="000000"/>
                <w:sz w:val="18"/>
                <w:szCs w:val="18"/>
              </w:rPr>
            </w:pPr>
            <w:r w:rsidRPr="004D7983">
              <w:rPr>
                <w:rFonts w:ascii="Arial Narrow" w:eastAsia="Times New Roman" w:hAnsi="Arial Narrow" w:cs="Arial"/>
                <w:color w:val="000000"/>
                <w:sz w:val="18"/>
                <w:szCs w:val="18"/>
              </w:rPr>
              <w:t>Provisiones</w:t>
            </w:r>
          </w:p>
        </w:tc>
        <w:tc>
          <w:tcPr>
            <w:tcW w:w="2188" w:type="dxa"/>
          </w:tcPr>
          <w:p w14:paraId="2C130BB1" w14:textId="77777777" w:rsidR="00BA1A81" w:rsidRPr="004D7983" w:rsidRDefault="00BA1A81" w:rsidP="00F45893">
            <w:pPr>
              <w:autoSpaceDE w:val="0"/>
              <w:autoSpaceDN w:val="0"/>
              <w:adjustRightInd w:val="0"/>
              <w:jc w:val="right"/>
              <w:rPr>
                <w:rFonts w:ascii="Arial Narrow" w:eastAsia="Times New Roman" w:hAnsi="Arial Narrow" w:cs="Arial"/>
                <w:color w:val="000000"/>
                <w:sz w:val="18"/>
                <w:szCs w:val="18"/>
              </w:rPr>
            </w:pPr>
            <w:r w:rsidRPr="004D7983">
              <w:rPr>
                <w:rFonts w:ascii="Arial Narrow" w:eastAsia="Times New Roman" w:hAnsi="Arial Narrow" w:cs="Arial"/>
                <w:color w:val="000000"/>
                <w:sz w:val="18"/>
                <w:szCs w:val="18"/>
              </w:rPr>
              <w:t>$                     0.00</w:t>
            </w:r>
          </w:p>
        </w:tc>
        <w:tc>
          <w:tcPr>
            <w:tcW w:w="2155" w:type="dxa"/>
            <w:vMerge/>
          </w:tcPr>
          <w:p w14:paraId="71B44476" w14:textId="77777777" w:rsidR="00BA1A81" w:rsidRPr="004D7983" w:rsidRDefault="00BA1A81" w:rsidP="00F45893">
            <w:pPr>
              <w:autoSpaceDE w:val="0"/>
              <w:autoSpaceDN w:val="0"/>
              <w:adjustRightInd w:val="0"/>
              <w:jc w:val="right"/>
              <w:rPr>
                <w:rFonts w:ascii="Arial Narrow" w:eastAsia="Times New Roman" w:hAnsi="Arial Narrow" w:cs="Arial"/>
                <w:color w:val="000000"/>
                <w:sz w:val="18"/>
                <w:szCs w:val="18"/>
              </w:rPr>
            </w:pPr>
          </w:p>
        </w:tc>
      </w:tr>
      <w:tr w:rsidR="00BA1A81" w:rsidRPr="004D7983" w14:paraId="3E120F1F" w14:textId="77777777" w:rsidTr="00F45893">
        <w:trPr>
          <w:jc w:val="center"/>
        </w:trPr>
        <w:tc>
          <w:tcPr>
            <w:tcW w:w="5656" w:type="dxa"/>
          </w:tcPr>
          <w:p w14:paraId="1CA19337" w14:textId="77777777" w:rsidR="00BA1A81" w:rsidRPr="004D7983" w:rsidRDefault="00BA1A81" w:rsidP="00F45893">
            <w:pPr>
              <w:autoSpaceDE w:val="0"/>
              <w:autoSpaceDN w:val="0"/>
              <w:adjustRightInd w:val="0"/>
              <w:rPr>
                <w:rFonts w:ascii="Arial Narrow" w:eastAsia="Times New Roman" w:hAnsi="Arial Narrow" w:cs="Arial"/>
                <w:color w:val="000000"/>
                <w:sz w:val="18"/>
                <w:szCs w:val="18"/>
              </w:rPr>
            </w:pPr>
            <w:r w:rsidRPr="004D7983">
              <w:rPr>
                <w:rFonts w:ascii="Arial Narrow" w:eastAsia="Times New Roman" w:hAnsi="Arial Narrow" w:cs="Arial"/>
                <w:color w:val="000000"/>
                <w:sz w:val="18"/>
                <w:szCs w:val="18"/>
              </w:rPr>
              <w:t>Disminución de inventarios</w:t>
            </w:r>
          </w:p>
        </w:tc>
        <w:tc>
          <w:tcPr>
            <w:tcW w:w="2188" w:type="dxa"/>
          </w:tcPr>
          <w:p w14:paraId="7D996EDB" w14:textId="77777777" w:rsidR="00BA1A81" w:rsidRPr="004D7983" w:rsidRDefault="00BA1A81" w:rsidP="00F45893">
            <w:pPr>
              <w:autoSpaceDE w:val="0"/>
              <w:autoSpaceDN w:val="0"/>
              <w:adjustRightInd w:val="0"/>
              <w:jc w:val="right"/>
              <w:rPr>
                <w:rFonts w:ascii="Arial Narrow" w:eastAsia="Times New Roman" w:hAnsi="Arial Narrow" w:cs="Arial"/>
                <w:color w:val="000000"/>
                <w:sz w:val="18"/>
                <w:szCs w:val="18"/>
              </w:rPr>
            </w:pPr>
            <w:r w:rsidRPr="004D7983">
              <w:rPr>
                <w:rFonts w:ascii="Arial Narrow" w:eastAsia="Times New Roman" w:hAnsi="Arial Narrow" w:cs="Arial"/>
                <w:color w:val="000000"/>
                <w:sz w:val="18"/>
                <w:szCs w:val="18"/>
              </w:rPr>
              <w:t>$                     0.00</w:t>
            </w:r>
          </w:p>
        </w:tc>
        <w:tc>
          <w:tcPr>
            <w:tcW w:w="2155" w:type="dxa"/>
            <w:vMerge/>
          </w:tcPr>
          <w:p w14:paraId="023ECB83" w14:textId="77777777" w:rsidR="00BA1A81" w:rsidRPr="004D7983" w:rsidRDefault="00BA1A81" w:rsidP="00F45893">
            <w:pPr>
              <w:autoSpaceDE w:val="0"/>
              <w:autoSpaceDN w:val="0"/>
              <w:adjustRightInd w:val="0"/>
              <w:jc w:val="right"/>
              <w:rPr>
                <w:rFonts w:ascii="Arial Narrow" w:eastAsia="Times New Roman" w:hAnsi="Arial Narrow" w:cs="Arial"/>
                <w:color w:val="000000"/>
                <w:sz w:val="18"/>
                <w:szCs w:val="18"/>
              </w:rPr>
            </w:pPr>
          </w:p>
        </w:tc>
      </w:tr>
      <w:tr w:rsidR="00BA1A81" w:rsidRPr="004D7983" w14:paraId="3EC2FDA8" w14:textId="77777777" w:rsidTr="00F45893">
        <w:trPr>
          <w:jc w:val="center"/>
        </w:trPr>
        <w:tc>
          <w:tcPr>
            <w:tcW w:w="5656" w:type="dxa"/>
          </w:tcPr>
          <w:p w14:paraId="55DAEA62" w14:textId="77777777" w:rsidR="00BA1A81" w:rsidRPr="004D7983" w:rsidRDefault="00BA1A81" w:rsidP="00F45893">
            <w:pPr>
              <w:autoSpaceDE w:val="0"/>
              <w:autoSpaceDN w:val="0"/>
              <w:adjustRightInd w:val="0"/>
              <w:rPr>
                <w:rFonts w:ascii="Arial Narrow" w:eastAsia="Times New Roman" w:hAnsi="Arial Narrow" w:cs="Arial"/>
                <w:color w:val="000000"/>
                <w:sz w:val="18"/>
                <w:szCs w:val="18"/>
              </w:rPr>
            </w:pPr>
            <w:r w:rsidRPr="004D7983">
              <w:rPr>
                <w:rFonts w:ascii="Arial Narrow" w:eastAsia="Times New Roman" w:hAnsi="Arial Narrow" w:cs="Arial"/>
                <w:color w:val="000000"/>
                <w:sz w:val="18"/>
                <w:szCs w:val="18"/>
              </w:rPr>
              <w:t>Aumento por insuficiencia de estimaciones por pérdida o deterioro u obsolescencia</w:t>
            </w:r>
          </w:p>
        </w:tc>
        <w:tc>
          <w:tcPr>
            <w:tcW w:w="2188" w:type="dxa"/>
          </w:tcPr>
          <w:p w14:paraId="4A5EA571" w14:textId="77777777" w:rsidR="00BA1A81" w:rsidRPr="004D7983" w:rsidRDefault="00BA1A81" w:rsidP="00F45893">
            <w:pPr>
              <w:autoSpaceDE w:val="0"/>
              <w:autoSpaceDN w:val="0"/>
              <w:adjustRightInd w:val="0"/>
              <w:jc w:val="right"/>
              <w:rPr>
                <w:rFonts w:ascii="Arial Narrow" w:eastAsia="Times New Roman" w:hAnsi="Arial Narrow" w:cs="Arial"/>
                <w:color w:val="000000"/>
                <w:sz w:val="18"/>
                <w:szCs w:val="18"/>
              </w:rPr>
            </w:pPr>
            <w:r w:rsidRPr="004D7983">
              <w:rPr>
                <w:rFonts w:ascii="Arial Narrow" w:eastAsia="Times New Roman" w:hAnsi="Arial Narrow" w:cs="Arial"/>
                <w:color w:val="000000"/>
                <w:sz w:val="18"/>
                <w:szCs w:val="18"/>
              </w:rPr>
              <w:t>$                    0.00</w:t>
            </w:r>
          </w:p>
        </w:tc>
        <w:tc>
          <w:tcPr>
            <w:tcW w:w="2155" w:type="dxa"/>
            <w:vMerge/>
          </w:tcPr>
          <w:p w14:paraId="2BFDB2D9" w14:textId="77777777" w:rsidR="00BA1A81" w:rsidRPr="004D7983" w:rsidRDefault="00BA1A81" w:rsidP="00F45893">
            <w:pPr>
              <w:autoSpaceDE w:val="0"/>
              <w:autoSpaceDN w:val="0"/>
              <w:adjustRightInd w:val="0"/>
              <w:jc w:val="right"/>
              <w:rPr>
                <w:rFonts w:ascii="Arial Narrow" w:eastAsia="Times New Roman" w:hAnsi="Arial Narrow" w:cs="Arial"/>
                <w:color w:val="000000"/>
                <w:sz w:val="18"/>
                <w:szCs w:val="18"/>
              </w:rPr>
            </w:pPr>
          </w:p>
        </w:tc>
      </w:tr>
      <w:tr w:rsidR="00BA1A81" w:rsidRPr="004D7983" w14:paraId="132FEBE1" w14:textId="77777777" w:rsidTr="00F45893">
        <w:trPr>
          <w:jc w:val="center"/>
        </w:trPr>
        <w:tc>
          <w:tcPr>
            <w:tcW w:w="5656" w:type="dxa"/>
          </w:tcPr>
          <w:p w14:paraId="5989F32A" w14:textId="77777777" w:rsidR="00BA1A81" w:rsidRPr="004D7983" w:rsidRDefault="00BA1A81" w:rsidP="00F45893">
            <w:pPr>
              <w:autoSpaceDE w:val="0"/>
              <w:autoSpaceDN w:val="0"/>
              <w:adjustRightInd w:val="0"/>
              <w:rPr>
                <w:rFonts w:ascii="Arial Narrow" w:eastAsia="Times New Roman" w:hAnsi="Arial Narrow" w:cs="Arial"/>
                <w:color w:val="000000"/>
                <w:sz w:val="18"/>
                <w:szCs w:val="18"/>
              </w:rPr>
            </w:pPr>
            <w:r w:rsidRPr="004D7983">
              <w:rPr>
                <w:rFonts w:ascii="Arial Narrow" w:eastAsia="Times New Roman" w:hAnsi="Arial Narrow" w:cs="Arial"/>
                <w:color w:val="000000"/>
                <w:sz w:val="18"/>
                <w:szCs w:val="18"/>
              </w:rPr>
              <w:t>Aumento por insuficiencia de provisiones</w:t>
            </w:r>
          </w:p>
        </w:tc>
        <w:tc>
          <w:tcPr>
            <w:tcW w:w="2188" w:type="dxa"/>
          </w:tcPr>
          <w:p w14:paraId="1C4289FF" w14:textId="77777777" w:rsidR="00BA1A81" w:rsidRPr="004D7983" w:rsidRDefault="00BA1A81" w:rsidP="00F45893">
            <w:pPr>
              <w:autoSpaceDE w:val="0"/>
              <w:autoSpaceDN w:val="0"/>
              <w:adjustRightInd w:val="0"/>
              <w:jc w:val="right"/>
              <w:rPr>
                <w:rFonts w:ascii="Arial Narrow" w:eastAsia="Times New Roman" w:hAnsi="Arial Narrow" w:cs="Arial"/>
                <w:color w:val="000000"/>
                <w:sz w:val="18"/>
                <w:szCs w:val="18"/>
              </w:rPr>
            </w:pPr>
            <w:r w:rsidRPr="004D7983">
              <w:rPr>
                <w:rFonts w:ascii="Arial Narrow" w:eastAsia="Times New Roman" w:hAnsi="Arial Narrow" w:cs="Arial"/>
                <w:color w:val="000000"/>
                <w:sz w:val="18"/>
                <w:szCs w:val="18"/>
              </w:rPr>
              <w:t>$                    0.00</w:t>
            </w:r>
          </w:p>
        </w:tc>
        <w:tc>
          <w:tcPr>
            <w:tcW w:w="2155" w:type="dxa"/>
            <w:vMerge/>
          </w:tcPr>
          <w:p w14:paraId="3FB4B927" w14:textId="77777777" w:rsidR="00BA1A81" w:rsidRPr="004D7983" w:rsidRDefault="00BA1A81" w:rsidP="00F45893">
            <w:pPr>
              <w:autoSpaceDE w:val="0"/>
              <w:autoSpaceDN w:val="0"/>
              <w:adjustRightInd w:val="0"/>
              <w:jc w:val="right"/>
              <w:rPr>
                <w:rFonts w:ascii="Arial Narrow" w:eastAsia="Times New Roman" w:hAnsi="Arial Narrow" w:cs="Arial"/>
                <w:color w:val="000000"/>
                <w:sz w:val="18"/>
                <w:szCs w:val="18"/>
              </w:rPr>
            </w:pPr>
          </w:p>
        </w:tc>
      </w:tr>
      <w:tr w:rsidR="00BA1A81" w:rsidRPr="004D7983" w14:paraId="50786451" w14:textId="77777777" w:rsidTr="00F45893">
        <w:trPr>
          <w:jc w:val="center"/>
        </w:trPr>
        <w:tc>
          <w:tcPr>
            <w:tcW w:w="5656" w:type="dxa"/>
          </w:tcPr>
          <w:p w14:paraId="3078E0FE" w14:textId="77777777" w:rsidR="00BA1A81" w:rsidRPr="004D7983" w:rsidRDefault="00BA1A81" w:rsidP="00F45893">
            <w:pPr>
              <w:autoSpaceDE w:val="0"/>
              <w:autoSpaceDN w:val="0"/>
              <w:adjustRightInd w:val="0"/>
              <w:rPr>
                <w:rFonts w:ascii="Arial Narrow" w:eastAsia="Times New Roman" w:hAnsi="Arial Narrow" w:cs="Arial"/>
                <w:color w:val="000000"/>
                <w:sz w:val="18"/>
                <w:szCs w:val="18"/>
              </w:rPr>
            </w:pPr>
            <w:r w:rsidRPr="004D7983">
              <w:rPr>
                <w:rFonts w:ascii="Arial Narrow" w:eastAsia="Times New Roman" w:hAnsi="Arial Narrow" w:cs="Arial"/>
                <w:color w:val="000000"/>
                <w:sz w:val="18"/>
                <w:szCs w:val="18"/>
              </w:rPr>
              <w:t>Otros gastos</w:t>
            </w:r>
          </w:p>
        </w:tc>
        <w:tc>
          <w:tcPr>
            <w:tcW w:w="2188" w:type="dxa"/>
          </w:tcPr>
          <w:p w14:paraId="285C4A57" w14:textId="77777777" w:rsidR="00BA1A81" w:rsidRPr="004D7983" w:rsidRDefault="00BA1A81" w:rsidP="00F45893">
            <w:pPr>
              <w:autoSpaceDE w:val="0"/>
              <w:autoSpaceDN w:val="0"/>
              <w:adjustRightInd w:val="0"/>
              <w:jc w:val="right"/>
              <w:rPr>
                <w:rFonts w:ascii="Arial Narrow" w:eastAsia="Times New Roman" w:hAnsi="Arial Narrow" w:cs="Arial"/>
                <w:color w:val="000000"/>
                <w:sz w:val="18"/>
                <w:szCs w:val="18"/>
              </w:rPr>
            </w:pPr>
            <w:r w:rsidRPr="004D7983">
              <w:rPr>
                <w:rFonts w:ascii="Arial Narrow" w:eastAsia="Times New Roman" w:hAnsi="Arial Narrow" w:cs="Arial"/>
                <w:color w:val="000000"/>
                <w:sz w:val="18"/>
                <w:szCs w:val="18"/>
              </w:rPr>
              <w:t>$                    0.00</w:t>
            </w:r>
          </w:p>
        </w:tc>
        <w:tc>
          <w:tcPr>
            <w:tcW w:w="2155" w:type="dxa"/>
            <w:vMerge/>
          </w:tcPr>
          <w:p w14:paraId="779CABD1" w14:textId="77777777" w:rsidR="00BA1A81" w:rsidRPr="004D7983" w:rsidRDefault="00BA1A81" w:rsidP="00F45893">
            <w:pPr>
              <w:autoSpaceDE w:val="0"/>
              <w:autoSpaceDN w:val="0"/>
              <w:adjustRightInd w:val="0"/>
              <w:jc w:val="right"/>
              <w:rPr>
                <w:rFonts w:ascii="Arial Narrow" w:eastAsia="Times New Roman" w:hAnsi="Arial Narrow" w:cs="Arial"/>
                <w:color w:val="000000"/>
                <w:sz w:val="18"/>
                <w:szCs w:val="18"/>
              </w:rPr>
            </w:pPr>
          </w:p>
        </w:tc>
      </w:tr>
      <w:tr w:rsidR="00BA1A81" w:rsidRPr="004D7983" w14:paraId="275D158B" w14:textId="77777777" w:rsidTr="00F45893">
        <w:trPr>
          <w:jc w:val="center"/>
        </w:trPr>
        <w:tc>
          <w:tcPr>
            <w:tcW w:w="5656" w:type="dxa"/>
          </w:tcPr>
          <w:p w14:paraId="35AD46C7" w14:textId="77777777" w:rsidR="00BA1A81" w:rsidRPr="004D7983" w:rsidRDefault="00BA1A81" w:rsidP="00F45893">
            <w:pPr>
              <w:autoSpaceDE w:val="0"/>
              <w:autoSpaceDN w:val="0"/>
              <w:adjustRightInd w:val="0"/>
              <w:rPr>
                <w:rFonts w:ascii="Arial Narrow" w:eastAsia="Times New Roman" w:hAnsi="Arial Narrow" w:cs="Arial"/>
                <w:color w:val="000000"/>
                <w:sz w:val="18"/>
                <w:szCs w:val="18"/>
              </w:rPr>
            </w:pPr>
            <w:r w:rsidRPr="004D7983">
              <w:rPr>
                <w:rFonts w:ascii="Arial Narrow" w:eastAsia="Times New Roman" w:hAnsi="Arial Narrow" w:cs="Arial"/>
                <w:color w:val="000000"/>
                <w:sz w:val="18"/>
                <w:szCs w:val="18"/>
              </w:rPr>
              <w:t>Otros gastos contables no presupuestales</w:t>
            </w:r>
          </w:p>
        </w:tc>
        <w:tc>
          <w:tcPr>
            <w:tcW w:w="2188" w:type="dxa"/>
          </w:tcPr>
          <w:p w14:paraId="5381017B" w14:textId="77777777" w:rsidR="00BA1A81" w:rsidRPr="004D7983" w:rsidRDefault="00BA1A81" w:rsidP="00F45893">
            <w:pPr>
              <w:autoSpaceDE w:val="0"/>
              <w:autoSpaceDN w:val="0"/>
              <w:adjustRightInd w:val="0"/>
              <w:jc w:val="right"/>
              <w:rPr>
                <w:rFonts w:ascii="Arial Narrow" w:eastAsia="Times New Roman" w:hAnsi="Arial Narrow" w:cs="Arial"/>
                <w:color w:val="000000"/>
                <w:sz w:val="18"/>
                <w:szCs w:val="18"/>
              </w:rPr>
            </w:pPr>
            <w:r w:rsidRPr="004D7983">
              <w:rPr>
                <w:rFonts w:ascii="Arial Narrow" w:eastAsia="Times New Roman" w:hAnsi="Arial Narrow" w:cs="Arial"/>
                <w:color w:val="000000"/>
                <w:sz w:val="18"/>
                <w:szCs w:val="18"/>
              </w:rPr>
              <w:t>$                    0.00</w:t>
            </w:r>
          </w:p>
        </w:tc>
        <w:tc>
          <w:tcPr>
            <w:tcW w:w="2155" w:type="dxa"/>
            <w:vMerge/>
          </w:tcPr>
          <w:p w14:paraId="1722A693" w14:textId="77777777" w:rsidR="00BA1A81" w:rsidRPr="004D7983" w:rsidRDefault="00BA1A81" w:rsidP="00F45893">
            <w:pPr>
              <w:autoSpaceDE w:val="0"/>
              <w:autoSpaceDN w:val="0"/>
              <w:adjustRightInd w:val="0"/>
              <w:jc w:val="right"/>
              <w:rPr>
                <w:rFonts w:ascii="Arial Narrow" w:eastAsia="Times New Roman" w:hAnsi="Arial Narrow" w:cs="Arial"/>
                <w:color w:val="000000"/>
                <w:sz w:val="18"/>
                <w:szCs w:val="18"/>
              </w:rPr>
            </w:pPr>
          </w:p>
        </w:tc>
      </w:tr>
      <w:tr w:rsidR="00BA1A81" w:rsidRPr="004D7983" w14:paraId="54C22243" w14:textId="77777777" w:rsidTr="00F45893">
        <w:trPr>
          <w:jc w:val="center"/>
        </w:trPr>
        <w:tc>
          <w:tcPr>
            <w:tcW w:w="7844" w:type="dxa"/>
            <w:gridSpan w:val="2"/>
          </w:tcPr>
          <w:p w14:paraId="39103B8E" w14:textId="77777777" w:rsidR="00BA1A81" w:rsidRPr="004D7983" w:rsidRDefault="00BA1A81" w:rsidP="00F45893">
            <w:pPr>
              <w:autoSpaceDE w:val="0"/>
              <w:autoSpaceDN w:val="0"/>
              <w:adjustRightInd w:val="0"/>
              <w:rPr>
                <w:rFonts w:ascii="Arial Narrow" w:eastAsia="Times New Roman" w:hAnsi="Arial Narrow" w:cs="Arial"/>
                <w:color w:val="000000"/>
              </w:rPr>
            </w:pPr>
            <w:r w:rsidRPr="004D7983">
              <w:rPr>
                <w:rFonts w:ascii="Arial Narrow" w:eastAsia="Times New Roman" w:hAnsi="Arial Narrow" w:cs="Arial"/>
                <w:color w:val="000000"/>
              </w:rPr>
              <w:t>4.- Total de gasto contable (4=1+2-3)</w:t>
            </w:r>
          </w:p>
        </w:tc>
        <w:tc>
          <w:tcPr>
            <w:tcW w:w="2155" w:type="dxa"/>
          </w:tcPr>
          <w:p w14:paraId="7C601C85" w14:textId="0E3316DA" w:rsidR="00BA1A81" w:rsidRDefault="00BA1A81" w:rsidP="00F45893">
            <w:pPr>
              <w:autoSpaceDE w:val="0"/>
              <w:autoSpaceDN w:val="0"/>
              <w:adjustRightInd w:val="0"/>
              <w:jc w:val="right"/>
              <w:rPr>
                <w:rFonts w:ascii="Arial Narrow" w:eastAsia="Times New Roman" w:hAnsi="Arial Narrow" w:cs="Arial"/>
                <w:color w:val="000000"/>
              </w:rPr>
            </w:pPr>
            <w:r w:rsidRPr="004D7983">
              <w:rPr>
                <w:rFonts w:ascii="Arial Narrow" w:eastAsia="Times New Roman" w:hAnsi="Arial Narrow" w:cs="Arial"/>
                <w:color w:val="000000"/>
              </w:rPr>
              <w:t xml:space="preserve">$ </w:t>
            </w:r>
            <w:r w:rsidR="00DA3B43">
              <w:rPr>
                <w:rFonts w:ascii="Arial Narrow" w:eastAsia="Times New Roman" w:hAnsi="Arial Narrow" w:cs="Arial"/>
                <w:color w:val="000000"/>
              </w:rPr>
              <w:t>161,870,604.96</w:t>
            </w:r>
          </w:p>
          <w:p w14:paraId="3EC98A0E" w14:textId="1BE35C7E" w:rsidR="00DA3B43" w:rsidRPr="004D7983" w:rsidRDefault="00DA3B43" w:rsidP="00F45893">
            <w:pPr>
              <w:autoSpaceDE w:val="0"/>
              <w:autoSpaceDN w:val="0"/>
              <w:adjustRightInd w:val="0"/>
              <w:jc w:val="right"/>
              <w:rPr>
                <w:rFonts w:ascii="Arial Narrow" w:eastAsia="Times New Roman" w:hAnsi="Arial Narrow" w:cs="Arial"/>
                <w:color w:val="000000"/>
              </w:rPr>
            </w:pPr>
          </w:p>
        </w:tc>
      </w:tr>
      <w:tr w:rsidR="00BA1A81" w:rsidRPr="004D7983" w14:paraId="44B79052" w14:textId="77777777" w:rsidTr="00F45893">
        <w:trPr>
          <w:trHeight w:val="91"/>
          <w:jc w:val="center"/>
        </w:trPr>
        <w:tc>
          <w:tcPr>
            <w:tcW w:w="7844" w:type="dxa"/>
            <w:gridSpan w:val="2"/>
          </w:tcPr>
          <w:p w14:paraId="36A942C0" w14:textId="77777777" w:rsidR="00BA1A81" w:rsidRPr="004D7983" w:rsidRDefault="00BA1A81" w:rsidP="00F45893">
            <w:pPr>
              <w:autoSpaceDE w:val="0"/>
              <w:autoSpaceDN w:val="0"/>
              <w:adjustRightInd w:val="0"/>
              <w:rPr>
                <w:rFonts w:ascii="Arial Narrow" w:eastAsia="Times New Roman" w:hAnsi="Arial Narrow" w:cs="Arial"/>
                <w:color w:val="000000"/>
              </w:rPr>
            </w:pPr>
          </w:p>
        </w:tc>
        <w:tc>
          <w:tcPr>
            <w:tcW w:w="2155" w:type="dxa"/>
          </w:tcPr>
          <w:p w14:paraId="1672947F" w14:textId="77777777" w:rsidR="00BA1A81" w:rsidRPr="004D7983" w:rsidRDefault="00BA1A81" w:rsidP="00F45893">
            <w:pPr>
              <w:autoSpaceDE w:val="0"/>
              <w:autoSpaceDN w:val="0"/>
              <w:adjustRightInd w:val="0"/>
              <w:jc w:val="right"/>
              <w:rPr>
                <w:rFonts w:ascii="Arial Narrow" w:eastAsia="Times New Roman" w:hAnsi="Arial Narrow" w:cs="Arial"/>
                <w:color w:val="000000"/>
              </w:rPr>
            </w:pPr>
          </w:p>
        </w:tc>
      </w:tr>
    </w:tbl>
    <w:p w14:paraId="51287EDE" w14:textId="77777777" w:rsidR="00BA1A81" w:rsidRPr="004D7983" w:rsidRDefault="00BA1A81" w:rsidP="00BA1A81">
      <w:pPr>
        <w:pBdr>
          <w:top w:val="single" w:sz="4" w:space="1" w:color="auto"/>
          <w:left w:val="single" w:sz="4" w:space="4" w:color="auto"/>
          <w:bottom w:val="single" w:sz="4" w:space="1" w:color="auto"/>
          <w:right w:val="single" w:sz="4" w:space="4" w:color="auto"/>
        </w:pBdr>
        <w:shd w:val="clear" w:color="auto" w:fill="F2DBDB" w:themeFill="accent2" w:themeFillTint="33"/>
        <w:autoSpaceDE w:val="0"/>
        <w:autoSpaceDN w:val="0"/>
        <w:adjustRightInd w:val="0"/>
        <w:spacing w:after="0" w:line="240" w:lineRule="auto"/>
        <w:jc w:val="center"/>
        <w:rPr>
          <w:rFonts w:ascii="Arial Narrow" w:eastAsia="Times New Roman" w:hAnsi="Arial Narrow" w:cs="Arial"/>
          <w:b/>
          <w:color w:val="000000"/>
        </w:rPr>
      </w:pPr>
      <w:r w:rsidRPr="004D7983">
        <w:rPr>
          <w:rFonts w:ascii="Arial Narrow" w:eastAsia="Times New Roman" w:hAnsi="Arial Narrow" w:cs="Arial"/>
          <w:b/>
          <w:color w:val="000000"/>
        </w:rPr>
        <w:t>NOTAS DE MEMORIA (CUENTAS DE ORDEN)</w:t>
      </w:r>
    </w:p>
    <w:p w14:paraId="1997E5C4" w14:textId="77777777" w:rsidR="00BA1A81" w:rsidRPr="004D7983" w:rsidRDefault="00BA1A81" w:rsidP="00BA1A81">
      <w:pPr>
        <w:autoSpaceDE w:val="0"/>
        <w:autoSpaceDN w:val="0"/>
        <w:adjustRightInd w:val="0"/>
        <w:spacing w:after="0" w:line="240" w:lineRule="auto"/>
        <w:rPr>
          <w:rFonts w:ascii="Arial Narrow" w:eastAsia="Times New Roman" w:hAnsi="Arial Narrow" w:cs="Arial"/>
          <w:color w:val="000000"/>
        </w:rPr>
      </w:pPr>
    </w:p>
    <w:p w14:paraId="73563EE1" w14:textId="77777777" w:rsidR="00BA1A81" w:rsidRPr="004D7983" w:rsidRDefault="00BA1A81" w:rsidP="00BA1A81">
      <w:pPr>
        <w:autoSpaceDE w:val="0"/>
        <w:autoSpaceDN w:val="0"/>
        <w:adjustRightInd w:val="0"/>
        <w:spacing w:after="0" w:line="240" w:lineRule="auto"/>
        <w:rPr>
          <w:rFonts w:ascii="Arial Narrow" w:eastAsia="Times New Roman" w:hAnsi="Arial Narrow" w:cs="Arial"/>
          <w:b/>
          <w:color w:val="000000"/>
        </w:rPr>
      </w:pPr>
      <w:r w:rsidRPr="004D7983">
        <w:rPr>
          <w:rFonts w:ascii="Arial Narrow" w:eastAsia="Times New Roman" w:hAnsi="Arial Narrow" w:cs="Arial"/>
          <w:b/>
          <w:color w:val="000000"/>
        </w:rPr>
        <w:t>JUICIOS.</w:t>
      </w:r>
    </w:p>
    <w:p w14:paraId="4EB74429" w14:textId="77777777" w:rsidR="00BA1A81" w:rsidRPr="004D7983" w:rsidRDefault="00BA1A81" w:rsidP="00BA1A81">
      <w:pPr>
        <w:autoSpaceDE w:val="0"/>
        <w:autoSpaceDN w:val="0"/>
        <w:adjustRightInd w:val="0"/>
        <w:spacing w:after="0" w:line="240" w:lineRule="auto"/>
        <w:rPr>
          <w:rFonts w:ascii="Arial Narrow" w:eastAsia="Times New Roman" w:hAnsi="Arial Narrow" w:cs="Arial"/>
          <w:color w:val="000000"/>
        </w:rPr>
      </w:pPr>
    </w:p>
    <w:p w14:paraId="67BEADA3"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color w:val="000000"/>
        </w:rPr>
      </w:pPr>
      <w:r w:rsidRPr="004D7983">
        <w:rPr>
          <w:rFonts w:ascii="Arial Narrow" w:eastAsia="Times New Roman" w:hAnsi="Arial Narrow" w:cs="Arial"/>
          <w:color w:val="000000"/>
        </w:rPr>
        <w:t>En el rubro de contingencias, existen juicios laborales pendientes por resolver.</w:t>
      </w:r>
    </w:p>
    <w:p w14:paraId="191830C4" w14:textId="77777777" w:rsidR="00BA1A81" w:rsidRPr="004D7983" w:rsidRDefault="00BA1A81" w:rsidP="00BA1A81">
      <w:pPr>
        <w:autoSpaceDE w:val="0"/>
        <w:autoSpaceDN w:val="0"/>
        <w:adjustRightInd w:val="0"/>
        <w:spacing w:after="0" w:line="240" w:lineRule="auto"/>
        <w:rPr>
          <w:rFonts w:ascii="Arial Narrow" w:eastAsia="Times New Roman" w:hAnsi="Arial Narrow" w:cs="Arial"/>
          <w:color w:val="000000"/>
        </w:rPr>
      </w:pPr>
    </w:p>
    <w:p w14:paraId="50138DEB" w14:textId="77777777" w:rsidR="00BA1A81" w:rsidRPr="004D7983" w:rsidRDefault="00BA1A81" w:rsidP="00BA1A81">
      <w:pPr>
        <w:pBdr>
          <w:top w:val="single" w:sz="4" w:space="1" w:color="auto"/>
          <w:left w:val="single" w:sz="4" w:space="4" w:color="auto"/>
          <w:bottom w:val="single" w:sz="4" w:space="1" w:color="auto"/>
          <w:right w:val="single" w:sz="4" w:space="4" w:color="auto"/>
        </w:pBdr>
        <w:shd w:val="clear" w:color="auto" w:fill="F2DBDB" w:themeFill="accent2" w:themeFillTint="33"/>
        <w:autoSpaceDE w:val="0"/>
        <w:autoSpaceDN w:val="0"/>
        <w:adjustRightInd w:val="0"/>
        <w:spacing w:after="0" w:line="240" w:lineRule="auto"/>
        <w:jc w:val="center"/>
        <w:rPr>
          <w:rFonts w:ascii="Arial Narrow" w:eastAsia="Times New Roman" w:hAnsi="Arial Narrow" w:cs="Arial"/>
          <w:b/>
          <w:color w:val="000000"/>
        </w:rPr>
      </w:pPr>
      <w:r w:rsidRPr="004D7983">
        <w:rPr>
          <w:rFonts w:ascii="Arial Narrow" w:eastAsia="Times New Roman" w:hAnsi="Arial Narrow" w:cs="Arial"/>
          <w:b/>
          <w:color w:val="000000"/>
        </w:rPr>
        <w:t>NOTAS DE GESTIÓN ADMINISTRATIVA</w:t>
      </w:r>
    </w:p>
    <w:p w14:paraId="19384B7D" w14:textId="77777777" w:rsidR="00BA1A81" w:rsidRPr="004D7983" w:rsidRDefault="00BA1A81" w:rsidP="00BA1A81">
      <w:pPr>
        <w:autoSpaceDE w:val="0"/>
        <w:autoSpaceDN w:val="0"/>
        <w:adjustRightInd w:val="0"/>
        <w:spacing w:after="0" w:line="240" w:lineRule="auto"/>
        <w:rPr>
          <w:rFonts w:ascii="Arial Narrow" w:eastAsia="Times New Roman" w:hAnsi="Arial Narrow" w:cs="Arial"/>
          <w:b/>
          <w:bCs/>
          <w:color w:val="000000"/>
        </w:rPr>
      </w:pPr>
    </w:p>
    <w:p w14:paraId="1FB4A918" w14:textId="77777777" w:rsidR="00BA1A81" w:rsidRPr="004D7983" w:rsidRDefault="00BA1A81" w:rsidP="00BA1A81">
      <w:pPr>
        <w:autoSpaceDE w:val="0"/>
        <w:autoSpaceDN w:val="0"/>
        <w:adjustRightInd w:val="0"/>
        <w:spacing w:after="0" w:line="240" w:lineRule="auto"/>
        <w:rPr>
          <w:rFonts w:ascii="Arial Narrow" w:eastAsia="Times New Roman" w:hAnsi="Arial Narrow" w:cs="Arial"/>
          <w:b/>
          <w:bCs/>
          <w:color w:val="000000"/>
          <w:u w:val="single"/>
        </w:rPr>
      </w:pPr>
      <w:r w:rsidRPr="004D7983">
        <w:rPr>
          <w:rFonts w:ascii="Arial Narrow" w:eastAsia="Times New Roman" w:hAnsi="Arial Narrow" w:cs="Arial"/>
          <w:b/>
          <w:bCs/>
          <w:color w:val="000000"/>
        </w:rPr>
        <w:t>1.- Introducción</w:t>
      </w:r>
      <w:r w:rsidRPr="004D7983">
        <w:rPr>
          <w:rFonts w:ascii="Arial Narrow" w:eastAsia="Times New Roman" w:hAnsi="Arial Narrow" w:cs="Arial"/>
          <w:b/>
          <w:bCs/>
          <w:color w:val="000000"/>
          <w:u w:val="single"/>
        </w:rPr>
        <w:t>.</w:t>
      </w:r>
    </w:p>
    <w:p w14:paraId="70C7B769" w14:textId="77777777" w:rsidR="00BA1A81" w:rsidRPr="004D7983" w:rsidRDefault="00BA1A81" w:rsidP="00BA1A81">
      <w:pPr>
        <w:autoSpaceDE w:val="0"/>
        <w:autoSpaceDN w:val="0"/>
        <w:adjustRightInd w:val="0"/>
        <w:spacing w:after="0" w:line="240" w:lineRule="auto"/>
        <w:rPr>
          <w:rFonts w:ascii="Arial Narrow" w:eastAsia="Times New Roman" w:hAnsi="Arial Narrow" w:cs="Arial"/>
          <w:color w:val="000000"/>
        </w:rPr>
      </w:pPr>
    </w:p>
    <w:p w14:paraId="38D4321A" w14:textId="2067A872" w:rsidR="00BA1A81" w:rsidRPr="004D7983" w:rsidRDefault="00BA1A81" w:rsidP="00BA1A81">
      <w:pPr>
        <w:spacing w:after="0"/>
        <w:jc w:val="both"/>
        <w:rPr>
          <w:rFonts w:ascii="Arial Narrow" w:eastAsia="Times New Roman" w:hAnsi="Arial Narrow" w:cs="Times New Roman"/>
          <w:lang w:val="es-ES"/>
        </w:rPr>
      </w:pPr>
      <w:r w:rsidRPr="004D7983">
        <w:rPr>
          <w:rFonts w:ascii="Arial Narrow" w:eastAsia="Times New Roman" w:hAnsi="Arial Narrow" w:cs="Times New Roman"/>
        </w:rPr>
        <w:t xml:space="preserve">Conforme a lo dispuesto por el Consejo Nacional de Armonización Contable, por el que se armoniza la estructura de las cuentas públicas, el tomo del Poder Judicial se integra a su vez por los estados financieros y demás información presupuestaria, programática y contable que presenta el Honorable Tribunal Superior de Justicia, que tiene por </w:t>
      </w:r>
      <w:r w:rsidRPr="004D7983">
        <w:rPr>
          <w:rFonts w:ascii="Arial Narrow" w:eastAsia="Times New Roman" w:hAnsi="Arial Narrow" w:cs="Times New Roman"/>
          <w:lang w:val="es-ES"/>
        </w:rPr>
        <w:t xml:space="preserve">objetivo proveer información, confiable, relevante, comprensible y comparable, expresada en términos monetarios, respecto del ejercicio presupuestario, la situación financiera, el ahorro o desahorro generado en la gestión, el flujo del efectivo y las variaciones en el patrimonio de este Poder Judicial al </w:t>
      </w:r>
      <w:r>
        <w:rPr>
          <w:rFonts w:ascii="Arial Narrow" w:eastAsia="Times New Roman" w:hAnsi="Arial Narrow" w:cs="Times New Roman"/>
          <w:lang w:val="es-ES"/>
        </w:rPr>
        <w:t>3</w:t>
      </w:r>
      <w:r w:rsidR="00DA3B43">
        <w:rPr>
          <w:rFonts w:ascii="Arial Narrow" w:eastAsia="Times New Roman" w:hAnsi="Arial Narrow" w:cs="Times New Roman"/>
          <w:lang w:val="es-ES"/>
        </w:rPr>
        <w:t>0</w:t>
      </w:r>
      <w:r>
        <w:rPr>
          <w:rFonts w:ascii="Arial Narrow" w:eastAsia="Times New Roman" w:hAnsi="Arial Narrow" w:cs="Times New Roman"/>
          <w:lang w:val="es-ES"/>
        </w:rPr>
        <w:t xml:space="preserve"> de </w:t>
      </w:r>
      <w:r w:rsidR="00DA3B43">
        <w:rPr>
          <w:rFonts w:ascii="Arial Narrow" w:eastAsia="Times New Roman" w:hAnsi="Arial Narrow" w:cs="Times New Roman"/>
          <w:lang w:val="es-ES"/>
        </w:rPr>
        <w:t>junio</w:t>
      </w:r>
      <w:r>
        <w:rPr>
          <w:rFonts w:ascii="Arial Narrow" w:eastAsia="Times New Roman" w:hAnsi="Arial Narrow" w:cs="Times New Roman"/>
          <w:lang w:val="es-ES"/>
        </w:rPr>
        <w:t xml:space="preserve"> de 2022</w:t>
      </w:r>
      <w:r w:rsidRPr="004D7983">
        <w:rPr>
          <w:rFonts w:ascii="Arial Narrow" w:eastAsia="Times New Roman" w:hAnsi="Arial Narrow" w:cs="Times New Roman"/>
          <w:lang w:val="es-ES"/>
        </w:rPr>
        <w:t xml:space="preserve">. </w:t>
      </w:r>
    </w:p>
    <w:p w14:paraId="3F92EC22" w14:textId="77777777" w:rsidR="00BA1A81" w:rsidRPr="004D7983" w:rsidRDefault="00BA1A81" w:rsidP="00BA1A81">
      <w:pPr>
        <w:spacing w:after="0"/>
        <w:jc w:val="both"/>
        <w:rPr>
          <w:rFonts w:ascii="Arial Narrow" w:eastAsia="Times New Roman" w:hAnsi="Arial Narrow" w:cs="Times New Roman"/>
          <w:lang w:val="es-ES"/>
        </w:rPr>
      </w:pPr>
    </w:p>
    <w:p w14:paraId="0279A248" w14:textId="77777777" w:rsidR="00BA1A81" w:rsidRPr="004D7983" w:rsidRDefault="00BA1A81" w:rsidP="00BA1A81">
      <w:pPr>
        <w:spacing w:after="0"/>
        <w:jc w:val="both"/>
        <w:rPr>
          <w:rFonts w:ascii="Arial Narrow" w:eastAsia="Times New Roman" w:hAnsi="Arial Narrow" w:cs="Times New Roman"/>
          <w:lang w:val="es-ES"/>
        </w:rPr>
      </w:pPr>
    </w:p>
    <w:p w14:paraId="0F53540A"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b/>
          <w:bCs/>
          <w:color w:val="000000"/>
        </w:rPr>
      </w:pPr>
      <w:r w:rsidRPr="004D7983">
        <w:rPr>
          <w:rFonts w:ascii="Arial Narrow" w:eastAsia="Times New Roman" w:hAnsi="Arial Narrow" w:cs="Arial"/>
          <w:b/>
          <w:bCs/>
          <w:color w:val="000000"/>
        </w:rPr>
        <w:t>2.- Panorama económico y financiero.</w:t>
      </w:r>
    </w:p>
    <w:p w14:paraId="0ACBB9BD"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GaramondPro-Bold"/>
          <w:bCs/>
        </w:rPr>
      </w:pPr>
    </w:p>
    <w:p w14:paraId="44A13152"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GaramondPro-Regular"/>
        </w:rPr>
      </w:pPr>
      <w:r w:rsidRPr="004D7983">
        <w:rPr>
          <w:rFonts w:ascii="Arial Narrow" w:eastAsia="Times New Roman" w:hAnsi="Arial Narrow" w:cs="AGaramondPro-Bold"/>
          <w:bCs/>
        </w:rPr>
        <w:t>Con las Reformas Constitucionales que fueron publicadas e</w:t>
      </w:r>
      <w:r w:rsidRPr="004D7983">
        <w:rPr>
          <w:rFonts w:ascii="Arial Narrow" w:eastAsia="Times New Roman" w:hAnsi="Arial Narrow" w:cs="AGaramondPro-Regular"/>
        </w:rPr>
        <w:t>l 18 de diciembre de 2008 en el Diario Oficial de la Federación, en el decreto por el que se reforman los artículos 16, 17, 18, 19, 20, 21 y 22; las fracciones XXI y XXIII del artículo 73; la fracción VII del artículo 115 y la fracción XIII del apartado B del artículo 123, todos de la Constitución Política de los Estados Unidos Mexicanos, aunado a ello los artículos transitorios segundo y tercero del decreto mencionado establecen los lineamientos temporales para la entrada en vigor</w:t>
      </w:r>
      <w:r w:rsidRPr="004D7983">
        <w:rPr>
          <w:rFonts w:ascii="Arial Narrow" w:eastAsia="Times New Roman" w:hAnsi="Arial Narrow" w:cs="AGaramondPro-Regular"/>
          <w:b/>
        </w:rPr>
        <w:t xml:space="preserve"> </w:t>
      </w:r>
      <w:r w:rsidRPr="004D7983">
        <w:rPr>
          <w:rFonts w:ascii="Arial Narrow" w:eastAsia="Times New Roman" w:hAnsi="Arial Narrow" w:cs="AGaramondPro-Regular"/>
        </w:rPr>
        <w:t>en nuestro país del sistema procesal penal acusatorio y oral mercantil, ha</w:t>
      </w:r>
      <w:r w:rsidRPr="004D7983">
        <w:rPr>
          <w:rFonts w:ascii="Arial Narrow" w:eastAsia="Times New Roman" w:hAnsi="Arial Narrow" w:cs="Times New Roman"/>
        </w:rPr>
        <w:t xml:space="preserve"> originado un incremento en el gasto corriente para la implementación de estas reformas impactando considerablemente en el presupuesto del ejercicio, así como, la Reforma al Sistema de Justicia Laboral, misma que se ha atendido en los tiempos y formas como lo establece la ley</w:t>
      </w:r>
      <w:r>
        <w:rPr>
          <w:rFonts w:ascii="Arial Narrow" w:eastAsia="Times New Roman" w:hAnsi="Arial Narrow" w:cs="Times New Roman"/>
        </w:rPr>
        <w:t>.</w:t>
      </w:r>
      <w:r w:rsidRPr="004D7983">
        <w:rPr>
          <w:rFonts w:ascii="Arial Narrow" w:eastAsia="Times New Roman" w:hAnsi="Arial Narrow" w:cs="Times New Roman"/>
        </w:rPr>
        <w:t xml:space="preserve"> </w:t>
      </w:r>
    </w:p>
    <w:p w14:paraId="76EDF053" w14:textId="77777777" w:rsidR="00BA1A81" w:rsidRPr="004D7983" w:rsidRDefault="00BA1A81" w:rsidP="00BA1A81">
      <w:pPr>
        <w:autoSpaceDE w:val="0"/>
        <w:autoSpaceDN w:val="0"/>
        <w:adjustRightInd w:val="0"/>
        <w:spacing w:after="0" w:line="240" w:lineRule="auto"/>
        <w:rPr>
          <w:rFonts w:ascii="Arial Narrow" w:eastAsia="Times New Roman" w:hAnsi="Arial Narrow" w:cs="Arial"/>
          <w:color w:val="000000"/>
        </w:rPr>
      </w:pPr>
    </w:p>
    <w:p w14:paraId="2129A2AE"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b/>
          <w:bCs/>
          <w:color w:val="000000"/>
        </w:rPr>
      </w:pPr>
      <w:r w:rsidRPr="004D7983">
        <w:rPr>
          <w:rFonts w:ascii="Arial Narrow" w:eastAsia="Times New Roman" w:hAnsi="Arial Narrow" w:cs="Arial"/>
          <w:b/>
          <w:bCs/>
          <w:color w:val="000000"/>
        </w:rPr>
        <w:t>3.- Autorización e historia.</w:t>
      </w:r>
    </w:p>
    <w:p w14:paraId="5552B0DF" w14:textId="77777777" w:rsidR="00BA1A81" w:rsidRPr="004D7983" w:rsidRDefault="00BA1A81" w:rsidP="00BA1A81">
      <w:pPr>
        <w:autoSpaceDE w:val="0"/>
        <w:autoSpaceDN w:val="0"/>
        <w:adjustRightInd w:val="0"/>
        <w:spacing w:after="0" w:line="240" w:lineRule="auto"/>
        <w:rPr>
          <w:rFonts w:ascii="Arial Narrow" w:eastAsia="Times New Roman" w:hAnsi="Arial Narrow" w:cs="Arial"/>
          <w:color w:val="000000"/>
        </w:rPr>
      </w:pPr>
    </w:p>
    <w:p w14:paraId="605835AC" w14:textId="77777777" w:rsidR="00BA1A81" w:rsidRPr="004D7983" w:rsidRDefault="00BA1A81" w:rsidP="00BA1A81">
      <w:pPr>
        <w:autoSpaceDE w:val="0"/>
        <w:autoSpaceDN w:val="0"/>
        <w:adjustRightInd w:val="0"/>
        <w:spacing w:after="0" w:line="240" w:lineRule="auto"/>
        <w:rPr>
          <w:rFonts w:ascii="Arial Narrow" w:eastAsia="Times New Roman" w:hAnsi="Arial Narrow" w:cs="Arial"/>
          <w:b/>
          <w:bCs/>
          <w:color w:val="000000"/>
        </w:rPr>
      </w:pPr>
      <w:r w:rsidRPr="004D7983">
        <w:rPr>
          <w:rFonts w:ascii="Arial Narrow" w:eastAsia="Times New Roman" w:hAnsi="Arial Narrow" w:cs="Arial"/>
          <w:b/>
          <w:bCs/>
          <w:color w:val="000000"/>
        </w:rPr>
        <w:t xml:space="preserve">Fecha de creación e historia. </w:t>
      </w:r>
    </w:p>
    <w:p w14:paraId="330FFF72" w14:textId="77777777" w:rsidR="00BA1A81" w:rsidRPr="004D7983" w:rsidRDefault="00BA1A81" w:rsidP="00BA1A81">
      <w:pPr>
        <w:autoSpaceDE w:val="0"/>
        <w:autoSpaceDN w:val="0"/>
        <w:adjustRightInd w:val="0"/>
        <w:spacing w:after="0" w:line="240" w:lineRule="auto"/>
        <w:ind w:left="708"/>
        <w:rPr>
          <w:rFonts w:ascii="Arial Narrow" w:eastAsia="Times New Roman" w:hAnsi="Arial Narrow" w:cs="Arial"/>
          <w:b/>
          <w:bCs/>
          <w:color w:val="000000"/>
        </w:rPr>
      </w:pPr>
    </w:p>
    <w:p w14:paraId="07C78AD7" w14:textId="77777777" w:rsidR="00BA1A81" w:rsidRPr="004D7983" w:rsidRDefault="00BA1A81" w:rsidP="00BA1A81">
      <w:pPr>
        <w:autoSpaceDE w:val="0"/>
        <w:autoSpaceDN w:val="0"/>
        <w:adjustRightInd w:val="0"/>
        <w:spacing w:after="0" w:line="240" w:lineRule="auto"/>
        <w:rPr>
          <w:rFonts w:ascii="Arial Narrow" w:eastAsia="Times New Roman" w:hAnsi="Arial Narrow" w:cs="Arial"/>
          <w:b/>
          <w:bCs/>
          <w:color w:val="000000"/>
        </w:rPr>
      </w:pPr>
      <w:r w:rsidRPr="004D7983">
        <w:rPr>
          <w:rFonts w:ascii="Arial Narrow" w:eastAsia="Times New Roman" w:hAnsi="Arial Narrow" w:cs="Arial"/>
          <w:b/>
          <w:bCs/>
          <w:color w:val="000000"/>
        </w:rPr>
        <w:t>Entidad: Honorable Tribunal Superior de Justicia.</w:t>
      </w:r>
    </w:p>
    <w:p w14:paraId="0D260618" w14:textId="77777777" w:rsidR="00BA1A81" w:rsidRPr="004D7983" w:rsidRDefault="00BA1A81" w:rsidP="00BA1A81">
      <w:pPr>
        <w:autoSpaceDE w:val="0"/>
        <w:autoSpaceDN w:val="0"/>
        <w:adjustRightInd w:val="0"/>
        <w:spacing w:after="0" w:line="240" w:lineRule="auto"/>
        <w:ind w:left="708"/>
        <w:rPr>
          <w:rFonts w:ascii="Arial Narrow" w:eastAsia="Times New Roman" w:hAnsi="Arial Narrow" w:cs="Arial"/>
          <w:b/>
          <w:bCs/>
          <w:color w:val="000000"/>
        </w:rPr>
      </w:pPr>
    </w:p>
    <w:p w14:paraId="06C46BBD"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bCs/>
          <w:color w:val="000000"/>
        </w:rPr>
      </w:pPr>
      <w:r w:rsidRPr="004D7983">
        <w:rPr>
          <w:rFonts w:ascii="Arial Narrow" w:eastAsia="Times New Roman" w:hAnsi="Arial Narrow" w:cs="Arial"/>
          <w:bCs/>
          <w:color w:val="000000"/>
        </w:rPr>
        <w:t xml:space="preserve">El Poder Judicial se crea a través de la Constitución Política del Estado Libre y Soberano de Tlaxcala, bajo ese decreto se constituyó el Tribunal Superior de Justicia en su TITULO X denominado: Del Poder Judicial, en su Artículo 56 señala: “El ejercicio del Poder Judicial se encomienda al TRIBUNAL SUPERIOR DE JUSTICIA DEL ESTADO” y posteriormente el 05 de mayo de 1968 por decreto, se convoca para nombrar los tres primeros Magistrados y a los jueces miembros del Superior Tribunal de Justicia del Estado.  </w:t>
      </w:r>
    </w:p>
    <w:p w14:paraId="3865DACC"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bCs/>
          <w:color w:val="000000"/>
        </w:rPr>
      </w:pPr>
      <w:r w:rsidRPr="004D7983">
        <w:rPr>
          <w:rFonts w:ascii="Arial Narrow" w:eastAsia="Times New Roman" w:hAnsi="Arial Narrow" w:cs="Arial"/>
          <w:bCs/>
          <w:color w:val="000000"/>
        </w:rPr>
        <w:lastRenderedPageBreak/>
        <w:t>La supremacía y el control de la Constitución Política del Estado Libre y Soberano del Estado Tlaxcala, para impartir justicia de manera pronta, gratuita, completa e imparcial, en los asuntos de orden civil, familiar, penal, administrativo y ejecución de sanciones, administración de justicia para adolescentes y en los del orden federal en los casos en que las leyes de la materia le confieran jurisdicción como lo marca la ley Orgánica del Poder Judicial del Estado de Tlaxcala en su artículo 1, recaen sobre el Poder Judicial del Estado de Tlaxcala.</w:t>
      </w:r>
    </w:p>
    <w:p w14:paraId="3687933C"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b/>
          <w:bCs/>
          <w:color w:val="000000"/>
        </w:rPr>
      </w:pPr>
    </w:p>
    <w:p w14:paraId="0A283772"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b/>
          <w:bCs/>
          <w:color w:val="000000"/>
        </w:rPr>
      </w:pPr>
      <w:r w:rsidRPr="004D7983">
        <w:rPr>
          <w:rFonts w:ascii="Arial Narrow" w:eastAsia="Times New Roman" w:hAnsi="Arial Narrow" w:cs="Arial"/>
          <w:b/>
          <w:bCs/>
          <w:color w:val="000000"/>
        </w:rPr>
        <w:t>4.- Organización y Objeto social.</w:t>
      </w:r>
    </w:p>
    <w:p w14:paraId="43E3D14D"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b/>
          <w:bCs/>
          <w:color w:val="000000"/>
        </w:rPr>
      </w:pPr>
    </w:p>
    <w:p w14:paraId="15E15C5B"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b/>
          <w:bCs/>
          <w:color w:val="000000"/>
          <w:u w:val="single"/>
        </w:rPr>
      </w:pPr>
      <w:r w:rsidRPr="004D7983">
        <w:rPr>
          <w:rFonts w:ascii="Arial Narrow" w:eastAsia="Times New Roman" w:hAnsi="Arial Narrow" w:cs="Arial"/>
          <w:b/>
          <w:bCs/>
          <w:color w:val="000000"/>
          <w:u w:val="single"/>
        </w:rPr>
        <w:t>a) Objeto social.</w:t>
      </w:r>
    </w:p>
    <w:p w14:paraId="01A0B953" w14:textId="77777777" w:rsidR="00BA1A81" w:rsidRPr="004D7983" w:rsidRDefault="00BA1A81" w:rsidP="00BA1A81">
      <w:pPr>
        <w:autoSpaceDE w:val="0"/>
        <w:autoSpaceDN w:val="0"/>
        <w:adjustRightInd w:val="0"/>
        <w:spacing w:after="0" w:line="240" w:lineRule="auto"/>
        <w:ind w:left="1068"/>
        <w:jc w:val="both"/>
        <w:rPr>
          <w:rFonts w:ascii="Arial Narrow" w:eastAsia="Times New Roman" w:hAnsi="Arial Narrow" w:cs="Arial"/>
          <w:b/>
          <w:bCs/>
          <w:color w:val="000000"/>
        </w:rPr>
      </w:pPr>
    </w:p>
    <w:p w14:paraId="0DF2435A"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bCs/>
          <w:color w:val="000000"/>
        </w:rPr>
      </w:pPr>
      <w:r w:rsidRPr="004D7983">
        <w:rPr>
          <w:rFonts w:ascii="Arial Narrow" w:eastAsia="Times New Roman" w:hAnsi="Arial Narrow" w:cs="Arial"/>
          <w:bCs/>
          <w:color w:val="000000"/>
        </w:rPr>
        <w:t>Impartir justicia de manera pronta, gratuita, completa e imparcial, en los asuntos de orden civil, familiar, penal, administrativo y ejecución de sanciones, administración de justicia para adolescentes, aunado a ello los inicios del nuevo sistema de justicia penal acusatorio, el sistema mercantil y de oralidad mercantil, así también, la Reforma al Sistema de Justicia Laboral que se integra a este Honorable Tribunal Superior de Justicia del Estado de Tlaxcala.</w:t>
      </w:r>
    </w:p>
    <w:p w14:paraId="220E8EE4" w14:textId="77777777" w:rsidR="00BA1A81" w:rsidRPr="004D7983" w:rsidRDefault="00BA1A81" w:rsidP="00BA1A81">
      <w:pPr>
        <w:autoSpaceDE w:val="0"/>
        <w:autoSpaceDN w:val="0"/>
        <w:adjustRightInd w:val="0"/>
        <w:spacing w:after="0" w:line="240" w:lineRule="auto"/>
        <w:ind w:left="708"/>
        <w:jc w:val="both"/>
        <w:rPr>
          <w:rFonts w:ascii="Arial Narrow" w:eastAsia="Times New Roman" w:hAnsi="Arial Narrow" w:cs="Arial"/>
          <w:b/>
          <w:bCs/>
          <w:color w:val="000000"/>
        </w:rPr>
      </w:pPr>
    </w:p>
    <w:p w14:paraId="238C92D7"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b/>
          <w:bCs/>
          <w:color w:val="000000"/>
          <w:u w:val="single"/>
        </w:rPr>
      </w:pPr>
      <w:r w:rsidRPr="004D7983">
        <w:rPr>
          <w:rFonts w:ascii="Arial Narrow" w:eastAsia="Times New Roman" w:hAnsi="Arial Narrow" w:cs="Arial"/>
          <w:b/>
          <w:bCs/>
          <w:color w:val="000000"/>
        </w:rPr>
        <w:t>b)</w:t>
      </w:r>
      <w:r w:rsidRPr="004D7983">
        <w:rPr>
          <w:rFonts w:ascii="Arial Narrow" w:eastAsia="Times New Roman" w:hAnsi="Arial Narrow" w:cs="Arial"/>
          <w:b/>
          <w:bCs/>
          <w:color w:val="000000"/>
          <w:u w:val="single"/>
        </w:rPr>
        <w:t xml:space="preserve">  Principal actividad.</w:t>
      </w:r>
    </w:p>
    <w:p w14:paraId="62EA014E" w14:textId="77777777" w:rsidR="00BA1A81" w:rsidRPr="004D7983" w:rsidRDefault="00BA1A81" w:rsidP="00BA1A81">
      <w:pPr>
        <w:autoSpaceDE w:val="0"/>
        <w:autoSpaceDN w:val="0"/>
        <w:adjustRightInd w:val="0"/>
        <w:spacing w:after="0" w:line="240" w:lineRule="auto"/>
        <w:ind w:left="708"/>
        <w:jc w:val="both"/>
        <w:rPr>
          <w:rFonts w:ascii="Arial Narrow" w:eastAsia="Times New Roman" w:hAnsi="Arial Narrow" w:cs="Arial"/>
          <w:b/>
          <w:bCs/>
          <w:color w:val="000000"/>
        </w:rPr>
      </w:pPr>
    </w:p>
    <w:p w14:paraId="46410290"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bCs/>
          <w:color w:val="000000"/>
        </w:rPr>
      </w:pPr>
      <w:r w:rsidRPr="004D7983">
        <w:rPr>
          <w:rFonts w:ascii="Arial Narrow" w:eastAsia="Times New Roman" w:hAnsi="Arial Narrow" w:cs="Arial"/>
          <w:bCs/>
          <w:color w:val="000000"/>
        </w:rPr>
        <w:t xml:space="preserve">Es un Ente público encargado de la impartición de justicia por medio del personal que colabora en el mismo (Magistrados, </w:t>
      </w:r>
      <w:proofErr w:type="gramStart"/>
      <w:r>
        <w:rPr>
          <w:rFonts w:ascii="Arial Narrow" w:eastAsia="Times New Roman" w:hAnsi="Arial Narrow" w:cs="Arial"/>
          <w:bCs/>
          <w:color w:val="000000"/>
        </w:rPr>
        <w:t>C</w:t>
      </w:r>
      <w:r w:rsidRPr="004D7983">
        <w:rPr>
          <w:rFonts w:ascii="Arial Narrow" w:eastAsia="Times New Roman" w:hAnsi="Arial Narrow" w:cs="Arial"/>
          <w:bCs/>
          <w:color w:val="000000"/>
        </w:rPr>
        <w:t>onsejeros</w:t>
      </w:r>
      <w:proofErr w:type="gramEnd"/>
      <w:r w:rsidRPr="004D7983">
        <w:rPr>
          <w:rFonts w:ascii="Arial Narrow" w:eastAsia="Times New Roman" w:hAnsi="Arial Narrow" w:cs="Arial"/>
          <w:bCs/>
          <w:color w:val="000000"/>
        </w:rPr>
        <w:t>, Jueces y demás personal jurisdiccional y administrativo).</w:t>
      </w:r>
    </w:p>
    <w:p w14:paraId="470C1BCA" w14:textId="77777777" w:rsidR="00BA1A81" w:rsidRPr="004D7983" w:rsidRDefault="00BA1A81" w:rsidP="00BA1A81">
      <w:pPr>
        <w:autoSpaceDE w:val="0"/>
        <w:autoSpaceDN w:val="0"/>
        <w:adjustRightInd w:val="0"/>
        <w:spacing w:after="0" w:line="240" w:lineRule="auto"/>
        <w:ind w:left="708"/>
        <w:jc w:val="both"/>
        <w:rPr>
          <w:rFonts w:ascii="Arial Narrow" w:eastAsia="Times New Roman" w:hAnsi="Arial Narrow" w:cs="Arial"/>
          <w:bCs/>
          <w:color w:val="000000"/>
        </w:rPr>
      </w:pPr>
    </w:p>
    <w:p w14:paraId="3692E72E" w14:textId="77777777" w:rsidR="00BA1A81" w:rsidRPr="004D7983" w:rsidRDefault="00BA1A81" w:rsidP="00BA1A81">
      <w:pPr>
        <w:autoSpaceDE w:val="0"/>
        <w:autoSpaceDN w:val="0"/>
        <w:adjustRightInd w:val="0"/>
        <w:spacing w:after="0" w:line="240" w:lineRule="auto"/>
        <w:ind w:left="708"/>
        <w:jc w:val="both"/>
        <w:rPr>
          <w:rFonts w:ascii="Arial Narrow" w:eastAsia="Times New Roman" w:hAnsi="Arial Narrow" w:cs="Arial"/>
          <w:bCs/>
          <w:color w:val="000000"/>
        </w:rPr>
      </w:pPr>
    </w:p>
    <w:p w14:paraId="3CBB9E89"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b/>
          <w:bCs/>
          <w:color w:val="000000"/>
          <w:u w:val="single"/>
        </w:rPr>
      </w:pPr>
      <w:r w:rsidRPr="004D7983">
        <w:rPr>
          <w:rFonts w:ascii="Arial Narrow" w:eastAsia="Times New Roman" w:hAnsi="Arial Narrow" w:cs="Arial"/>
          <w:b/>
          <w:bCs/>
          <w:color w:val="000000"/>
        </w:rPr>
        <w:t>c)</w:t>
      </w:r>
      <w:r w:rsidRPr="004D7983">
        <w:rPr>
          <w:rFonts w:ascii="Arial Narrow" w:eastAsia="Times New Roman" w:hAnsi="Arial Narrow" w:cs="Arial"/>
          <w:b/>
          <w:bCs/>
          <w:color w:val="000000"/>
          <w:u w:val="single"/>
        </w:rPr>
        <w:t xml:space="preserve">  Ejercicio fiscal.</w:t>
      </w:r>
    </w:p>
    <w:p w14:paraId="04BDCAE9" w14:textId="77777777" w:rsidR="00BA1A81" w:rsidRPr="004D7983" w:rsidRDefault="00BA1A81" w:rsidP="00BA1A81">
      <w:pPr>
        <w:autoSpaceDE w:val="0"/>
        <w:autoSpaceDN w:val="0"/>
        <w:adjustRightInd w:val="0"/>
        <w:spacing w:after="0" w:line="240" w:lineRule="auto"/>
        <w:ind w:left="708"/>
        <w:jc w:val="both"/>
        <w:rPr>
          <w:rFonts w:ascii="Arial Narrow" w:eastAsia="Times New Roman" w:hAnsi="Arial Narrow" w:cs="Arial"/>
          <w:b/>
          <w:bCs/>
          <w:color w:val="000000"/>
          <w:u w:val="single"/>
        </w:rPr>
      </w:pPr>
    </w:p>
    <w:p w14:paraId="001DF7A8"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bCs/>
          <w:color w:val="000000"/>
        </w:rPr>
      </w:pPr>
      <w:r w:rsidRPr="004D7983">
        <w:rPr>
          <w:rFonts w:ascii="Arial Narrow" w:eastAsia="Times New Roman" w:hAnsi="Arial Narrow" w:cs="Arial"/>
          <w:bCs/>
          <w:color w:val="000000"/>
        </w:rPr>
        <w:t>Su ejercicio inicia el 01 de enero y termina el 31 de diciembre de cada año.</w:t>
      </w:r>
    </w:p>
    <w:p w14:paraId="18B2A58D"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bCs/>
          <w:color w:val="000000"/>
        </w:rPr>
      </w:pPr>
    </w:p>
    <w:p w14:paraId="1885CA93"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b/>
          <w:bCs/>
          <w:color w:val="000000"/>
          <w:u w:val="single"/>
        </w:rPr>
      </w:pPr>
      <w:r w:rsidRPr="004D7983">
        <w:rPr>
          <w:rFonts w:ascii="Arial Narrow" w:eastAsia="Times New Roman" w:hAnsi="Arial Narrow" w:cs="Arial"/>
          <w:b/>
          <w:bCs/>
          <w:color w:val="000000"/>
        </w:rPr>
        <w:t>d)</w:t>
      </w:r>
      <w:r w:rsidRPr="004D7983">
        <w:rPr>
          <w:rFonts w:ascii="Arial Narrow" w:eastAsia="Times New Roman" w:hAnsi="Arial Narrow" w:cs="Arial"/>
          <w:b/>
          <w:bCs/>
          <w:color w:val="000000"/>
          <w:u w:val="single"/>
        </w:rPr>
        <w:t xml:space="preserve">  Régimen jurídico.</w:t>
      </w:r>
    </w:p>
    <w:p w14:paraId="5FB91BA9"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Narrow-Bold"/>
          <w:b/>
          <w:bCs/>
        </w:rPr>
      </w:pPr>
    </w:p>
    <w:p w14:paraId="5B66FF83"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BoldMT"/>
          <w:bCs/>
        </w:rPr>
      </w:pPr>
      <w:r w:rsidRPr="004D7983">
        <w:rPr>
          <w:rFonts w:ascii="Arial Narrow" w:eastAsia="Times New Roman" w:hAnsi="Arial Narrow" w:cs="ArialNarrow-Bold"/>
          <w:bCs/>
        </w:rPr>
        <w:t>El Honorable Tribunal de Justicia del Estado, se rige a través de la Ley Orgánica del Poder Judicial del Estado de Tlaxcala</w:t>
      </w:r>
      <w:r w:rsidRPr="004D7983">
        <w:rPr>
          <w:rFonts w:ascii="Arial Narrow" w:eastAsia="Times New Roman" w:hAnsi="Arial Narrow" w:cs="ArialMT"/>
        </w:rPr>
        <w:t xml:space="preserve">, tiene como objeto garantizar a través del Poder Judicial la supremacía y el control de la Constitución Política del Estado y deberá impartir justicia de manera pronta, gratuita, completa e imparcial, </w:t>
      </w:r>
      <w:r w:rsidRPr="004D7983">
        <w:rPr>
          <w:rFonts w:ascii="Arial Narrow" w:eastAsia="Times New Roman" w:hAnsi="Arial Narrow" w:cs="Arial-BoldMT"/>
          <w:bCs/>
        </w:rPr>
        <w:t>en los asuntos de orden civil, familiar, penal, administrativo, ejecución de sanciones, administración de justicia para adolescentes y en los del orden federal en los casos en que las leyes de la materia le confiera jurisdicción.</w:t>
      </w:r>
    </w:p>
    <w:p w14:paraId="19651DD5" w14:textId="77777777" w:rsidR="00BA1A81" w:rsidRPr="004D7983" w:rsidRDefault="00BA1A81" w:rsidP="00BA1A81">
      <w:pPr>
        <w:autoSpaceDE w:val="0"/>
        <w:autoSpaceDN w:val="0"/>
        <w:adjustRightInd w:val="0"/>
        <w:spacing w:after="0" w:line="240" w:lineRule="auto"/>
        <w:ind w:left="708"/>
        <w:jc w:val="both"/>
        <w:rPr>
          <w:rFonts w:ascii="Arial Narrow" w:eastAsia="Times New Roman" w:hAnsi="Arial Narrow" w:cs="Arial"/>
          <w:bCs/>
          <w:color w:val="000000"/>
        </w:rPr>
      </w:pPr>
    </w:p>
    <w:p w14:paraId="573634AB"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b/>
          <w:bCs/>
          <w:color w:val="000000"/>
          <w:u w:val="single"/>
        </w:rPr>
      </w:pPr>
      <w:r w:rsidRPr="004D7983">
        <w:rPr>
          <w:rFonts w:ascii="Arial Narrow" w:eastAsia="Times New Roman" w:hAnsi="Arial Narrow" w:cs="Arial"/>
          <w:b/>
          <w:bCs/>
          <w:color w:val="000000"/>
        </w:rPr>
        <w:t>e)</w:t>
      </w:r>
      <w:r w:rsidRPr="004D7983">
        <w:rPr>
          <w:rFonts w:ascii="Arial Narrow" w:eastAsia="Times New Roman" w:hAnsi="Arial Narrow" w:cs="Arial"/>
          <w:b/>
          <w:bCs/>
          <w:color w:val="000000"/>
          <w:u w:val="single"/>
        </w:rPr>
        <w:t xml:space="preserve">  Consideraciones fiscales.</w:t>
      </w:r>
    </w:p>
    <w:p w14:paraId="558F581D" w14:textId="77777777" w:rsidR="00BA1A81" w:rsidRPr="004D7983" w:rsidRDefault="00BA1A81" w:rsidP="00BA1A81">
      <w:pPr>
        <w:autoSpaceDE w:val="0"/>
        <w:autoSpaceDN w:val="0"/>
        <w:adjustRightInd w:val="0"/>
        <w:spacing w:after="0" w:line="240" w:lineRule="auto"/>
        <w:ind w:left="708"/>
        <w:jc w:val="both"/>
        <w:rPr>
          <w:rFonts w:ascii="Arial Narrow" w:eastAsia="Times New Roman" w:hAnsi="Arial Narrow" w:cs="Arial"/>
          <w:b/>
          <w:bCs/>
          <w:color w:val="000000"/>
        </w:rPr>
      </w:pPr>
    </w:p>
    <w:p w14:paraId="77344220"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color w:val="000000"/>
        </w:rPr>
      </w:pPr>
      <w:r w:rsidRPr="004D7983">
        <w:rPr>
          <w:rFonts w:ascii="Arial Narrow" w:eastAsia="Times New Roman" w:hAnsi="Arial Narrow" w:cs="Arial"/>
          <w:color w:val="000000"/>
        </w:rPr>
        <w:t>El Ente es una persona moral no contribuyente del Impuesto Sobre la Renta e impuesto al Valor Agregado, por tanto, es solo retenedor de Impuesto Sobre la Renta por salarios pagados y retenciones de Impuesto Sobre la Renta por el pago a personas físicas que se encuentran bajo el régimen de honorarios por servicios profesionales y/o arrendamiento. Así también funge como Retenedor de Impuesto al Valor agregado.</w:t>
      </w:r>
    </w:p>
    <w:p w14:paraId="2AD9AD8D"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b/>
          <w:bCs/>
          <w:color w:val="000000"/>
        </w:rPr>
      </w:pPr>
    </w:p>
    <w:p w14:paraId="7BE3D1A9"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b/>
          <w:bCs/>
          <w:color w:val="000000"/>
        </w:rPr>
      </w:pPr>
    </w:p>
    <w:p w14:paraId="6DEF3F9F"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b/>
          <w:bCs/>
          <w:color w:val="000000"/>
        </w:rPr>
      </w:pPr>
    </w:p>
    <w:p w14:paraId="0E68A117"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b/>
          <w:bCs/>
          <w:color w:val="000000"/>
        </w:rPr>
      </w:pPr>
    </w:p>
    <w:p w14:paraId="5EF8993D"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b/>
          <w:bCs/>
          <w:color w:val="000000"/>
        </w:rPr>
      </w:pPr>
    </w:p>
    <w:p w14:paraId="021BA79C"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b/>
          <w:bCs/>
          <w:color w:val="000000"/>
          <w:u w:val="single"/>
        </w:rPr>
      </w:pPr>
      <w:r w:rsidRPr="004D7983">
        <w:rPr>
          <w:rFonts w:ascii="Arial Narrow" w:eastAsia="Times New Roman" w:hAnsi="Arial Narrow" w:cs="Arial"/>
          <w:b/>
          <w:bCs/>
          <w:color w:val="000000"/>
        </w:rPr>
        <w:t>f)</w:t>
      </w:r>
      <w:r w:rsidRPr="004D7983">
        <w:rPr>
          <w:rFonts w:ascii="Arial Narrow" w:eastAsia="Times New Roman" w:hAnsi="Arial Narrow" w:cs="Arial"/>
          <w:b/>
          <w:bCs/>
          <w:color w:val="000000"/>
          <w:u w:val="single"/>
        </w:rPr>
        <w:t xml:space="preserve">  Estructura organizacional básica.</w:t>
      </w:r>
    </w:p>
    <w:p w14:paraId="79F9B51B" w14:textId="77777777" w:rsidR="00BA1A81" w:rsidRPr="004D7983" w:rsidRDefault="00BA1A81" w:rsidP="00BA1A81">
      <w:pPr>
        <w:spacing w:after="247"/>
        <w:ind w:left="329"/>
        <w:jc w:val="center"/>
        <w:rPr>
          <w:rFonts w:ascii="Arial Narrow" w:eastAsia="Times New Roman" w:hAnsi="Arial Narrow" w:cs="Times New Roman"/>
        </w:rPr>
      </w:pPr>
      <w:r w:rsidRPr="004D7983">
        <w:rPr>
          <w:rFonts w:ascii="Arial" w:eastAsia="Times New Roman" w:hAnsi="Arial" w:cs="Arial"/>
          <w:noProof/>
          <w:color w:val="000000"/>
          <w:sz w:val="24"/>
          <w:szCs w:val="24"/>
        </w:rPr>
        <mc:AlternateContent>
          <mc:Choice Requires="wps">
            <w:drawing>
              <wp:anchor distT="0" distB="0" distL="114300" distR="114300" simplePos="0" relativeHeight="251674624" behindDoc="0" locked="0" layoutInCell="1" allowOverlap="1" wp14:anchorId="7CB3EE12" wp14:editId="1DC1334F">
                <wp:simplePos x="0" y="0"/>
                <wp:positionH relativeFrom="column">
                  <wp:posOffset>4822190</wp:posOffset>
                </wp:positionH>
                <wp:positionV relativeFrom="paragraph">
                  <wp:posOffset>3803650</wp:posOffset>
                </wp:positionV>
                <wp:extent cx="654050" cy="304800"/>
                <wp:effectExtent l="0" t="0" r="12700" b="19050"/>
                <wp:wrapNone/>
                <wp:docPr id="10" name="Rectángulo: esquinas redondeada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4050" cy="304800"/>
                        </a:xfrm>
                        <a:prstGeom prst="roundRect">
                          <a:avLst/>
                        </a:prstGeom>
                        <a:solidFill>
                          <a:sysClr val="window" lastClr="FFFFFF"/>
                        </a:solidFill>
                        <a:ln w="3175" cap="flat" cmpd="sng" algn="ctr">
                          <a:solidFill>
                            <a:sysClr val="windowText" lastClr="000000"/>
                          </a:solidFill>
                          <a:prstDash val="solid"/>
                        </a:ln>
                        <a:effectLst/>
                      </wps:spPr>
                      <wps:txbx>
                        <w:txbxContent>
                          <w:p w14:paraId="2D528A47" w14:textId="77777777" w:rsidR="00F45893" w:rsidRPr="00241AB9" w:rsidRDefault="00F45893" w:rsidP="00BA1A81">
                            <w:pPr>
                              <w:jc w:val="center"/>
                              <w:rPr>
                                <w:rFonts w:ascii="Arial Narrow" w:hAnsi="Arial Narrow"/>
                                <w:b/>
                                <w:bCs/>
                                <w:sz w:val="8"/>
                                <w:szCs w:val="8"/>
                                <w:lang w:val="es-ES"/>
                              </w:rPr>
                            </w:pPr>
                            <w:r w:rsidRPr="00241AB9">
                              <w:rPr>
                                <w:rFonts w:ascii="Arial Narrow" w:hAnsi="Arial Narrow" w:cs="Times New Roman"/>
                                <w:b/>
                                <w:bCs/>
                                <w:sz w:val="8"/>
                                <w:szCs w:val="8"/>
                                <w:lang w:val="es-ES"/>
                              </w:rPr>
                              <w:t>DIRECTOR DE RECURSOS HUMANOS Y MATERIALES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B3EE12" id="Rectángulo: esquinas redondeadas 10" o:spid="_x0000_s1026" style="position:absolute;left:0;text-align:left;margin-left:379.7pt;margin-top:299.5pt;width:51.5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" fillcolor="window" strokecolor="windowText" strokeweight=".25pt">
                <v:path arrowok="t"/>
                <v:textbox>
                  <w:txbxContent>
                    <w:p w14:paraId="2D528A47" w14:textId="77777777" w:rsidR="00F45893" w:rsidRPr="00241AB9" w:rsidRDefault="00F45893" w:rsidP="00BA1A81">
                      <w:pPr>
                        <w:jc w:val="center"/>
                        <w:rPr>
                          <w:rFonts w:ascii="Arial Narrow" w:hAnsi="Arial Narrow"/>
                          <w:b/>
                          <w:bCs/>
                          <w:sz w:val="8"/>
                          <w:szCs w:val="8"/>
                          <w:lang w:val="es-ES"/>
                        </w:rPr>
                      </w:pPr>
                      <w:r w:rsidRPr="00241AB9">
                        <w:rPr>
                          <w:rFonts w:ascii="Arial Narrow" w:hAnsi="Arial Narrow" w:cs="Times New Roman"/>
                          <w:b/>
                          <w:bCs/>
                          <w:sz w:val="8"/>
                          <w:szCs w:val="8"/>
                          <w:lang w:val="es-ES"/>
                        </w:rPr>
                        <w:t>DIRECTOR DE RECURSOS HUMANOS Y MATERIALES</w:t>
                      </w:r>
                    </w:p>
                  </w:txbxContent>
                </v:textbox>
              </v:roundrect>
            </w:pict>
          </mc:Fallback>
        </mc:AlternateContent>
      </w:r>
      <w:r w:rsidRPr="004D7983">
        <w:rPr>
          <w:rFonts w:eastAsia="Times New Roman" w:cs="Times New Roman"/>
          <w:noProof/>
        </w:rPr>
        <w:drawing>
          <wp:anchor distT="0" distB="0" distL="114300" distR="114300" simplePos="0" relativeHeight="251671552" behindDoc="0" locked="0" layoutInCell="1" allowOverlap="1" wp14:anchorId="17DA2077" wp14:editId="261C22A4">
            <wp:simplePos x="0" y="0"/>
            <wp:positionH relativeFrom="margin">
              <wp:posOffset>182880</wp:posOffset>
            </wp:positionH>
            <wp:positionV relativeFrom="paragraph">
              <wp:posOffset>327025</wp:posOffset>
            </wp:positionV>
            <wp:extent cx="8687435" cy="4657725"/>
            <wp:effectExtent l="0" t="0" r="0" b="9525"/>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687435" cy="4657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D7983">
        <w:rPr>
          <w:rFonts w:ascii="Arial Narrow" w:eastAsia="Times New Roman" w:hAnsi="Arial Narrow" w:cs="Times New Roman"/>
          <w:b/>
          <w:sz w:val="23"/>
        </w:rPr>
        <w:t xml:space="preserve">ESTRUCTURA ORGÁNICA DEL PODER JUDICIAL DEL ESTADO DE TLAXCALA </w:t>
      </w:r>
    </w:p>
    <w:p w14:paraId="7BA5B7CE" w14:textId="77777777" w:rsidR="00BA1A81" w:rsidRPr="004D7983" w:rsidRDefault="00BA1A81" w:rsidP="00BA1A81">
      <w:pPr>
        <w:tabs>
          <w:tab w:val="left" w:pos="525"/>
          <w:tab w:val="left" w:pos="5550"/>
        </w:tabs>
        <w:spacing w:after="312"/>
        <w:ind w:left="-1298" w:right="-995"/>
        <w:rPr>
          <w:rFonts w:ascii="Arial Narrow" w:eastAsia="Times New Roman" w:hAnsi="Arial Narrow" w:cs="Arial"/>
          <w:color w:val="000000"/>
          <w:sz w:val="24"/>
          <w:szCs w:val="24"/>
          <w:vertAlign w:val="superscript"/>
        </w:rPr>
      </w:pPr>
      <w:r w:rsidRPr="004D7983">
        <w:rPr>
          <w:rFonts w:ascii="Arial Narrow" w:eastAsia="Times New Roman" w:hAnsi="Arial Narrow" w:cs="Times New Roman"/>
        </w:rPr>
        <w:tab/>
      </w:r>
      <w:r>
        <w:rPr>
          <w:rFonts w:ascii="Arial Narrow" w:eastAsia="Times New Roman" w:hAnsi="Arial Narrow" w:cs="Times New Roman"/>
        </w:rPr>
        <w:tab/>
      </w:r>
    </w:p>
    <w:p w14:paraId="1F895971"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b/>
          <w:bCs/>
          <w:noProof/>
          <w:color w:val="000000"/>
          <w:sz w:val="24"/>
          <w:szCs w:val="24"/>
          <w:lang w:eastAsia="es-MX"/>
        </w:rPr>
      </w:pPr>
      <w:r w:rsidRPr="004D7983">
        <w:rPr>
          <w:rFonts w:ascii="Arial Narrow" w:eastAsia="Times New Roman" w:hAnsi="Arial Narrow" w:cs="Arial"/>
          <w:color w:val="000000"/>
          <w:sz w:val="24"/>
          <w:szCs w:val="24"/>
          <w:vertAlign w:val="superscript"/>
        </w:rPr>
        <w:t xml:space="preserve">Fuente:   Secretaría Ejecutiva </w:t>
      </w:r>
      <w:r w:rsidRPr="004D7983">
        <w:rPr>
          <w:rFonts w:ascii="Arial Narrow" w:eastAsia="Times New Roman" w:hAnsi="Arial Narrow" w:cs="Arial"/>
          <w:color w:val="000000"/>
          <w:sz w:val="24"/>
          <w:szCs w:val="24"/>
          <w:vertAlign w:val="superscript"/>
        </w:rPr>
        <w:tab/>
      </w:r>
      <w:r w:rsidRPr="004D7983">
        <w:rPr>
          <w:rFonts w:ascii="Arial Narrow" w:eastAsia="Times New Roman" w:hAnsi="Arial Narrow" w:cs="Arial"/>
          <w:color w:val="000000"/>
          <w:sz w:val="16"/>
          <w:szCs w:val="24"/>
        </w:rPr>
        <w:t xml:space="preserve">Autorizado en Sesión Extraordinaria Privada del Consejo de la Judicatura del Estado de Tlaxcala de fecha 19 </w:t>
      </w:r>
      <w:proofErr w:type="gramStart"/>
      <w:r w:rsidRPr="004D7983">
        <w:rPr>
          <w:rFonts w:ascii="Arial Narrow" w:eastAsia="Times New Roman" w:hAnsi="Arial Narrow" w:cs="Arial"/>
          <w:color w:val="000000"/>
          <w:sz w:val="16"/>
          <w:szCs w:val="24"/>
        </w:rPr>
        <w:t>de  Marzo</w:t>
      </w:r>
      <w:proofErr w:type="gramEnd"/>
      <w:r w:rsidRPr="004D7983">
        <w:rPr>
          <w:rFonts w:ascii="Arial Narrow" w:eastAsia="Times New Roman" w:hAnsi="Arial Narrow" w:cs="Arial"/>
          <w:color w:val="000000"/>
          <w:sz w:val="16"/>
          <w:szCs w:val="24"/>
        </w:rPr>
        <w:t xml:space="preserve"> de 2020. </w:t>
      </w:r>
    </w:p>
    <w:p w14:paraId="73390469"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b/>
          <w:bCs/>
          <w:color w:val="000000"/>
          <w:u w:val="single"/>
        </w:rPr>
      </w:pPr>
      <w:r w:rsidRPr="004D7983">
        <w:rPr>
          <w:rFonts w:ascii="Arial Narrow" w:eastAsia="Times New Roman" w:hAnsi="Arial Narrow" w:cs="Arial"/>
          <w:b/>
          <w:bCs/>
          <w:color w:val="000000"/>
          <w:u w:val="single"/>
        </w:rPr>
        <w:lastRenderedPageBreak/>
        <w:t>g) Fideicomisos, mandatos y análogos de los cuales es fideicomitente o fiduciario.</w:t>
      </w:r>
    </w:p>
    <w:p w14:paraId="6D6B3178"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b/>
          <w:bCs/>
          <w:color w:val="000000"/>
        </w:rPr>
      </w:pPr>
      <w:r w:rsidRPr="004D7983">
        <w:rPr>
          <w:rFonts w:ascii="Arial Narrow" w:eastAsia="Times New Roman" w:hAnsi="Arial Narrow" w:cs="Arial"/>
          <w:b/>
          <w:bCs/>
          <w:color w:val="000000"/>
        </w:rPr>
        <w:tab/>
      </w:r>
    </w:p>
    <w:p w14:paraId="4455B637"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bCs/>
          <w:color w:val="000000"/>
        </w:rPr>
      </w:pPr>
      <w:r w:rsidRPr="004D7983">
        <w:rPr>
          <w:rFonts w:ascii="Arial Narrow" w:eastAsia="Times New Roman" w:hAnsi="Arial Narrow" w:cs="Arial"/>
          <w:bCs/>
          <w:color w:val="000000"/>
        </w:rPr>
        <w:t xml:space="preserve">No aplica. </w:t>
      </w:r>
    </w:p>
    <w:p w14:paraId="273C2BEE"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b/>
          <w:bCs/>
          <w:color w:val="000000"/>
        </w:rPr>
      </w:pPr>
    </w:p>
    <w:p w14:paraId="4A6E1C08"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b/>
          <w:bCs/>
          <w:color w:val="000000"/>
        </w:rPr>
      </w:pPr>
      <w:r w:rsidRPr="004D7983">
        <w:rPr>
          <w:rFonts w:ascii="Arial Narrow" w:eastAsia="Times New Roman" w:hAnsi="Arial Narrow" w:cs="Arial"/>
          <w:b/>
          <w:bCs/>
          <w:color w:val="000000"/>
        </w:rPr>
        <w:t>5.- Bases de preparación.</w:t>
      </w:r>
    </w:p>
    <w:p w14:paraId="7D363F30"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color w:val="000000"/>
        </w:rPr>
      </w:pPr>
      <w:r w:rsidRPr="004D7983">
        <w:rPr>
          <w:rFonts w:ascii="Arial Narrow" w:eastAsia="Times New Roman" w:hAnsi="Arial Narrow" w:cs="Arial"/>
          <w:b/>
          <w:bCs/>
          <w:color w:val="000000"/>
        </w:rPr>
        <w:t xml:space="preserve"> </w:t>
      </w:r>
    </w:p>
    <w:p w14:paraId="2522FDF0" w14:textId="77777777" w:rsidR="00BA1A81" w:rsidRPr="004D7983" w:rsidRDefault="00BA1A81" w:rsidP="00BA1A81">
      <w:pPr>
        <w:numPr>
          <w:ilvl w:val="0"/>
          <w:numId w:val="36"/>
        </w:numPr>
        <w:autoSpaceDE w:val="0"/>
        <w:autoSpaceDN w:val="0"/>
        <w:adjustRightInd w:val="0"/>
        <w:spacing w:after="0" w:line="240" w:lineRule="auto"/>
        <w:ind w:left="284" w:hanging="284"/>
        <w:jc w:val="both"/>
        <w:rPr>
          <w:rFonts w:ascii="Arial Narrow" w:eastAsia="Times New Roman" w:hAnsi="Arial Narrow" w:cs="Arial"/>
          <w:color w:val="000000"/>
        </w:rPr>
      </w:pPr>
      <w:r w:rsidRPr="004D7983">
        <w:rPr>
          <w:rFonts w:ascii="Arial Narrow" w:eastAsia="Times New Roman" w:hAnsi="Arial Narrow" w:cs="Arial"/>
          <w:color w:val="000000"/>
        </w:rPr>
        <w:t>Se ha observado la normatividad emitida por el Consejo Nacional de Armonización Contable y las disposiciones legales aplicables en la materia.</w:t>
      </w:r>
    </w:p>
    <w:p w14:paraId="4A74B06F" w14:textId="77777777" w:rsidR="00BA1A81" w:rsidRPr="004D7983" w:rsidRDefault="00BA1A81" w:rsidP="00BA1A81">
      <w:pPr>
        <w:autoSpaceDE w:val="0"/>
        <w:autoSpaceDN w:val="0"/>
        <w:adjustRightInd w:val="0"/>
        <w:spacing w:after="0" w:line="240" w:lineRule="auto"/>
        <w:ind w:left="284"/>
        <w:jc w:val="both"/>
        <w:rPr>
          <w:rFonts w:ascii="Arial Narrow" w:eastAsia="Times New Roman" w:hAnsi="Arial Narrow" w:cs="Arial"/>
          <w:color w:val="000000"/>
        </w:rPr>
      </w:pPr>
    </w:p>
    <w:p w14:paraId="79A180C4" w14:textId="77777777" w:rsidR="00BA1A81" w:rsidRPr="004D7983" w:rsidRDefault="00BA1A81" w:rsidP="00BA1A81">
      <w:pPr>
        <w:numPr>
          <w:ilvl w:val="0"/>
          <w:numId w:val="36"/>
        </w:numPr>
        <w:autoSpaceDE w:val="0"/>
        <w:autoSpaceDN w:val="0"/>
        <w:adjustRightInd w:val="0"/>
        <w:spacing w:after="0" w:line="240" w:lineRule="auto"/>
        <w:ind w:left="284" w:hanging="284"/>
        <w:jc w:val="both"/>
        <w:rPr>
          <w:rFonts w:ascii="Arial Narrow" w:eastAsia="Times New Roman" w:hAnsi="Arial Narrow" w:cs="Arial"/>
          <w:color w:val="000000"/>
        </w:rPr>
      </w:pPr>
      <w:r w:rsidRPr="004D7983">
        <w:rPr>
          <w:rFonts w:ascii="Arial Narrow" w:eastAsia="Times New Roman" w:hAnsi="Arial Narrow" w:cs="Arial"/>
          <w:color w:val="000000"/>
        </w:rPr>
        <w:t>Los estados financieros adjuntos, han sido preparados de acuerdo con la Norma Internacional de Contabilidad (NIC) 34, información financiera intermedia cumpliendo con las Normas Internacionales de Información Financiera (NIIF) y con las interpretaciones a las Normas Internacionales de Información Financiera (INIIF) respectivas, emitidas por el Consejo de Normas Internacionales de Contabilidad (IASB por sus siglas en inglés).</w:t>
      </w:r>
    </w:p>
    <w:p w14:paraId="43D5D55D"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b/>
          <w:bCs/>
          <w:color w:val="000000"/>
        </w:rPr>
      </w:pPr>
      <w:r w:rsidRPr="004D7983">
        <w:rPr>
          <w:rFonts w:ascii="Arial Narrow" w:eastAsia="Times New Roman" w:hAnsi="Arial Narrow" w:cs="Arial"/>
          <w:b/>
          <w:bCs/>
          <w:color w:val="000000"/>
        </w:rPr>
        <w:t>6.- Postulados básicos.</w:t>
      </w:r>
    </w:p>
    <w:p w14:paraId="7D673BDB"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b/>
          <w:bCs/>
          <w:color w:val="000000"/>
        </w:rPr>
      </w:pPr>
    </w:p>
    <w:p w14:paraId="7C70300C"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rPr>
      </w:pPr>
      <w:r w:rsidRPr="004D7983">
        <w:rPr>
          <w:rFonts w:ascii="Arial Narrow" w:eastAsia="Times New Roman" w:hAnsi="Arial Narrow" w:cs="Arial"/>
        </w:rPr>
        <w:t>Los estados financieros han sido preparados sobre la base del costo histórico.</w:t>
      </w:r>
    </w:p>
    <w:p w14:paraId="76F04759" w14:textId="77777777" w:rsidR="00BA1A81" w:rsidRPr="004D7983" w:rsidRDefault="00BA1A81" w:rsidP="00BA1A81">
      <w:pPr>
        <w:autoSpaceDE w:val="0"/>
        <w:autoSpaceDN w:val="0"/>
        <w:adjustRightInd w:val="0"/>
        <w:spacing w:after="0" w:line="240" w:lineRule="auto"/>
        <w:ind w:left="284"/>
        <w:jc w:val="both"/>
        <w:rPr>
          <w:rFonts w:ascii="Arial Narrow" w:eastAsia="Times New Roman" w:hAnsi="Arial Narrow" w:cs="Arial"/>
        </w:rPr>
      </w:pPr>
    </w:p>
    <w:p w14:paraId="7AEE1F6F"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rPr>
      </w:pPr>
      <w:r w:rsidRPr="004D7983">
        <w:rPr>
          <w:rFonts w:ascii="Arial Narrow" w:eastAsia="Times New Roman" w:hAnsi="Arial Narrow" w:cs="Arial"/>
        </w:rPr>
        <w:t xml:space="preserve">Las partidas de inmuebles, maquinaria y equipo están registradas a su costo histórico, el cual corresponde a los valores contables y no reconocen los efectos de la inflación de conformidad con las Normas de Información Financiera en México (NIF). </w:t>
      </w:r>
    </w:p>
    <w:p w14:paraId="1C38DA24"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b/>
          <w:bCs/>
          <w:i/>
          <w:iCs/>
        </w:rPr>
      </w:pPr>
    </w:p>
    <w:p w14:paraId="4C155172"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u w:val="single"/>
        </w:rPr>
      </w:pPr>
      <w:r w:rsidRPr="004D7983">
        <w:rPr>
          <w:rFonts w:ascii="Arial Narrow" w:eastAsia="Times New Roman" w:hAnsi="Arial Narrow" w:cs="Arial"/>
          <w:b/>
          <w:bCs/>
          <w:i/>
          <w:iCs/>
          <w:u w:val="single"/>
        </w:rPr>
        <w:t xml:space="preserve">a) Moneda funcional y de presentación. </w:t>
      </w:r>
    </w:p>
    <w:p w14:paraId="68E26F5C"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rPr>
      </w:pPr>
    </w:p>
    <w:p w14:paraId="51D6FA4E"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rPr>
      </w:pPr>
      <w:r w:rsidRPr="004D7983">
        <w:rPr>
          <w:rFonts w:ascii="Arial Narrow" w:eastAsia="Times New Roman" w:hAnsi="Arial Narrow" w:cs="Arial"/>
        </w:rPr>
        <w:t xml:space="preserve">Los estados financieros son presentados en pesos mexicanos, que es la moneda funcional del Tribunal Superior de Justicia, toda la información es presentada en pesos corrientes. </w:t>
      </w:r>
    </w:p>
    <w:p w14:paraId="3F4D7307"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b/>
          <w:bCs/>
          <w:color w:val="000000"/>
        </w:rPr>
      </w:pPr>
    </w:p>
    <w:p w14:paraId="1942B494"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color w:val="000000"/>
          <w:u w:val="single"/>
        </w:rPr>
      </w:pPr>
      <w:r w:rsidRPr="004D7983">
        <w:rPr>
          <w:rFonts w:ascii="Arial Narrow" w:eastAsia="Times New Roman" w:hAnsi="Arial Narrow" w:cs="Arial"/>
          <w:b/>
          <w:bCs/>
          <w:color w:val="000000"/>
          <w:u w:val="single"/>
        </w:rPr>
        <w:t xml:space="preserve">b) </w:t>
      </w:r>
      <w:r w:rsidRPr="004D7983">
        <w:rPr>
          <w:rFonts w:ascii="Arial Narrow" w:eastAsia="Times New Roman" w:hAnsi="Arial Narrow" w:cs="Times New Roman"/>
          <w:b/>
          <w:bCs/>
          <w:i/>
          <w:iCs/>
          <w:u w:val="single"/>
        </w:rPr>
        <w:t>Clasificación de activos y pasivos.</w:t>
      </w:r>
    </w:p>
    <w:p w14:paraId="2F164DDC" w14:textId="77777777" w:rsidR="00BA1A81" w:rsidRPr="004D7983" w:rsidRDefault="00BA1A81" w:rsidP="00BA1A81">
      <w:pPr>
        <w:autoSpaceDE w:val="0"/>
        <w:autoSpaceDN w:val="0"/>
        <w:adjustRightInd w:val="0"/>
        <w:spacing w:after="0" w:line="240" w:lineRule="auto"/>
        <w:ind w:left="708"/>
        <w:jc w:val="both"/>
        <w:rPr>
          <w:rFonts w:ascii="Arial Narrow" w:eastAsia="Times New Roman" w:hAnsi="Arial Narrow" w:cs="Arial"/>
        </w:rPr>
      </w:pPr>
    </w:p>
    <w:p w14:paraId="05B5BE54"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rPr>
      </w:pPr>
      <w:r w:rsidRPr="004D7983">
        <w:rPr>
          <w:rFonts w:ascii="Arial Narrow" w:eastAsia="Times New Roman" w:hAnsi="Arial Narrow" w:cs="Arial"/>
        </w:rPr>
        <w:t>Los activos y pasivos se clasifican según su destino o su grado de realización o exigibilidad en términos de tiempo, en corrientes y no corrientes, para tal efecto se entiende como activos o pasivos corrientes, aquellas partidas que serán realizables o exigibles en un plazo no mayor a un año y más allá de este tiempo, no corrientes.</w:t>
      </w:r>
    </w:p>
    <w:p w14:paraId="285341FB"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rPr>
      </w:pPr>
    </w:p>
    <w:p w14:paraId="1D170D22"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rPr>
      </w:pPr>
      <w:r w:rsidRPr="004D7983">
        <w:rPr>
          <w:rFonts w:ascii="Arial Narrow" w:eastAsia="Times New Roman" w:hAnsi="Arial Narrow" w:cs="Arial"/>
        </w:rPr>
        <w:t>Vidas útiles y valor razonable de inmuebles y bienes muebles.</w:t>
      </w:r>
    </w:p>
    <w:p w14:paraId="185F87C1" w14:textId="77777777" w:rsidR="00BA1A81" w:rsidRPr="004D7983" w:rsidRDefault="00BA1A81" w:rsidP="00BA1A81">
      <w:pPr>
        <w:autoSpaceDE w:val="0"/>
        <w:autoSpaceDN w:val="0"/>
        <w:adjustRightInd w:val="0"/>
        <w:spacing w:after="0" w:line="240" w:lineRule="auto"/>
        <w:ind w:left="708"/>
        <w:jc w:val="both"/>
        <w:rPr>
          <w:rFonts w:ascii="Arial Narrow" w:eastAsia="Times New Roman" w:hAnsi="Arial Narrow" w:cs="Arial"/>
        </w:rPr>
      </w:pPr>
      <w:r w:rsidRPr="004D7983">
        <w:rPr>
          <w:rFonts w:ascii="Arial Narrow" w:eastAsia="Times New Roman" w:hAnsi="Arial Narrow" w:cs="Arial"/>
        </w:rPr>
        <w:t xml:space="preserve"> </w:t>
      </w:r>
    </w:p>
    <w:p w14:paraId="23E7A5A5"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rPr>
      </w:pPr>
      <w:r w:rsidRPr="004D7983">
        <w:rPr>
          <w:rFonts w:ascii="Arial Narrow" w:eastAsia="Times New Roman" w:hAnsi="Arial Narrow" w:cs="Arial"/>
        </w:rPr>
        <w:t>El Poder Judicial determina las vidas útiles de sus activos con base en su mejor estimación de los períodos durante los cuales espera obtener beneficios económicos derivados de dichos activos. Únicamente para efectos de la adopción de las NIIF, para aquellos activos valuados a su valor razonable, en caso de existir un valor de mercado, este Poder evaluó si dicho valor de mercado satisfacía las condiciones de pactarse entre partes interesadas y dispuestas, en una transacción de libre competencia, lo que permitiría considerar el valor de mercado como una referencia apropiada del valor razonable, de lo contrario, el valor razonable de los activos se estimó con base en modelos técnicos de valuación reconocidos en el ámbito financiero.</w:t>
      </w:r>
    </w:p>
    <w:p w14:paraId="08CA7D11"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rPr>
      </w:pPr>
    </w:p>
    <w:p w14:paraId="5B2CABA6" w14:textId="37451B51" w:rsidR="00BA1A81" w:rsidRPr="004D7983" w:rsidRDefault="00BA1A81" w:rsidP="00BA1A81">
      <w:pPr>
        <w:autoSpaceDE w:val="0"/>
        <w:autoSpaceDN w:val="0"/>
        <w:adjustRightInd w:val="0"/>
        <w:spacing w:after="0" w:line="240" w:lineRule="auto"/>
        <w:jc w:val="both"/>
        <w:rPr>
          <w:rFonts w:ascii="Arial Narrow" w:eastAsia="Times New Roman" w:hAnsi="Arial Narrow" w:cs="Arial"/>
        </w:rPr>
      </w:pPr>
      <w:r w:rsidRPr="004D7983">
        <w:rPr>
          <w:rFonts w:ascii="Arial Narrow" w:eastAsia="Times New Roman" w:hAnsi="Arial Narrow" w:cs="Arial"/>
        </w:rPr>
        <w:t xml:space="preserve">Los otros pasivos financieros se componen de documentos por pagar, obligaciones de carácter contractual laboral y otras cuentas por pagar e impuestos por pagar, en el caso de obligaciones contractuales. Cuando el cálculo genera un beneficio para el Ente, el activo reconocido se limita al total neto de cualquier costo por servicio anterior no reconocido y al </w:t>
      </w:r>
      <w:r w:rsidRPr="004D7983">
        <w:rPr>
          <w:rFonts w:ascii="Arial Narrow" w:eastAsia="Times New Roman" w:hAnsi="Arial Narrow" w:cs="Arial"/>
        </w:rPr>
        <w:lastRenderedPageBreak/>
        <w:t xml:space="preserve">valor presente de cualquier devolución futura proveniente del plan o de reducciones en futuras contribuciones al plan. A fin de calcular el valor presente de los beneficios económicos, se debe considerar cualquier requerimiento de financiamiento mínimo que sea aplicable a cualquier plan del Ente. El costo laboral resultante del aumento en la obligación por los beneficios y gastos por los empleados en el año se reconoce en gastos de operación.  </w:t>
      </w:r>
    </w:p>
    <w:p w14:paraId="5BC1DB2A" w14:textId="77777777" w:rsidR="00BA1A81" w:rsidRPr="004D7983" w:rsidRDefault="00BA1A81" w:rsidP="00BA1A81">
      <w:pPr>
        <w:autoSpaceDE w:val="0"/>
        <w:autoSpaceDN w:val="0"/>
        <w:adjustRightInd w:val="0"/>
        <w:spacing w:after="0" w:line="240" w:lineRule="auto"/>
        <w:ind w:left="708"/>
        <w:jc w:val="both"/>
        <w:rPr>
          <w:rFonts w:ascii="Arial Narrow" w:eastAsia="Times New Roman" w:hAnsi="Arial Narrow" w:cs="Arial"/>
        </w:rPr>
      </w:pPr>
    </w:p>
    <w:p w14:paraId="3701CE9F"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rPr>
      </w:pPr>
      <w:r w:rsidRPr="004D7983">
        <w:rPr>
          <w:rFonts w:ascii="Arial Narrow" w:eastAsia="Times New Roman" w:hAnsi="Arial Narrow" w:cs="Arial"/>
        </w:rPr>
        <w:t xml:space="preserve">El costo financiero, asociado con el incremento del pasivo por el paso del tiempo, así como el rendimiento esperado en el periodo de los activos del plan, se reconocen dentro del resultado de financiamiento. Un beneficio económico está disponible para el Ente si es realizable en la duración del plan o la liquidación de las obligaciones del plan. Cuando se mejoran los beneficios de un plan, la porción del beneficio mejorado que tiene relación con servicios pasados realizados por empleados es reconocida en resultados usando el método lineal en el período promedio hasta que los beneficios sean entregados. En la medida en que los beneficios sean otorgados de forma inmediata, el gasto es reconocido inmediatamente en resultados. </w:t>
      </w:r>
    </w:p>
    <w:p w14:paraId="5B6086F9" w14:textId="77777777" w:rsidR="00BA1A81" w:rsidRPr="004D7983" w:rsidRDefault="00BA1A81" w:rsidP="00BA1A81">
      <w:pPr>
        <w:autoSpaceDE w:val="0"/>
        <w:autoSpaceDN w:val="0"/>
        <w:adjustRightInd w:val="0"/>
        <w:spacing w:after="0" w:line="240" w:lineRule="auto"/>
        <w:ind w:left="708"/>
        <w:jc w:val="both"/>
        <w:rPr>
          <w:rFonts w:ascii="Arial Narrow" w:eastAsia="Times New Roman" w:hAnsi="Arial Narrow" w:cs="Arial"/>
        </w:rPr>
      </w:pPr>
    </w:p>
    <w:p w14:paraId="2126D6CD"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rPr>
      </w:pPr>
      <w:r w:rsidRPr="004D7983">
        <w:rPr>
          <w:rFonts w:ascii="Arial Narrow" w:eastAsia="Times New Roman" w:hAnsi="Arial Narrow" w:cs="Arial"/>
        </w:rPr>
        <w:t>Cuando tengan lugar reducciones o liquidaciones en un plan de beneficios definidos, el Ente procederá a reconocer las ganancias o pérdidas derivadas de los mismos. Estas ganancias o pérdidas comprenderán cualquier cambio que pudiera resultar en el valor presente de las obligaciones por beneficios definidos contraídos por la entidad, cualquier variación en el valor razonable de los activos del plan; cualesquiera ganancias y pérdidas actuariales y costos de servicio pasado que no hubieran sido previamente reconocidas.</w:t>
      </w:r>
    </w:p>
    <w:p w14:paraId="6A0B2FDE" w14:textId="77777777" w:rsidR="00BA1A81" w:rsidRPr="004D7983" w:rsidRDefault="00BA1A81" w:rsidP="00BA1A81">
      <w:pPr>
        <w:autoSpaceDE w:val="0"/>
        <w:autoSpaceDN w:val="0"/>
        <w:adjustRightInd w:val="0"/>
        <w:spacing w:after="0" w:line="240" w:lineRule="auto"/>
        <w:ind w:left="1416"/>
        <w:jc w:val="both"/>
        <w:rPr>
          <w:rFonts w:ascii="Arial Narrow" w:eastAsia="Times New Roman" w:hAnsi="Arial Narrow" w:cs="Arial"/>
        </w:rPr>
      </w:pPr>
    </w:p>
    <w:p w14:paraId="4A3836BB"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rPr>
      </w:pPr>
      <w:r w:rsidRPr="004D7983">
        <w:rPr>
          <w:rFonts w:ascii="Arial Narrow" w:eastAsia="Times New Roman" w:hAnsi="Arial Narrow" w:cs="Arial"/>
        </w:rPr>
        <w:t xml:space="preserve">La obligación neta del Ente relacionada con los planes de pensiones de beneficios definidos es calculada de forma separada para cada plan, calculando el monto del beneficio futuro que los empleados han ganado a cambio de sus servicios en el período actual y en los anteriores. </w:t>
      </w:r>
    </w:p>
    <w:p w14:paraId="69989107" w14:textId="77777777" w:rsidR="00BA1A81" w:rsidRPr="004D7983" w:rsidRDefault="00BA1A81" w:rsidP="00BA1A81">
      <w:pPr>
        <w:autoSpaceDE w:val="0"/>
        <w:autoSpaceDN w:val="0"/>
        <w:adjustRightInd w:val="0"/>
        <w:spacing w:after="0" w:line="240" w:lineRule="auto"/>
        <w:ind w:left="708"/>
        <w:jc w:val="both"/>
        <w:rPr>
          <w:rFonts w:ascii="Arial Narrow" w:eastAsia="Times New Roman" w:hAnsi="Arial Narrow" w:cs="Arial"/>
        </w:rPr>
      </w:pPr>
    </w:p>
    <w:p w14:paraId="1D00A55E"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u w:val="single"/>
        </w:rPr>
      </w:pPr>
      <w:r w:rsidRPr="004D7983">
        <w:rPr>
          <w:rFonts w:ascii="Arial Narrow" w:eastAsia="Times New Roman" w:hAnsi="Arial Narrow" w:cs="Arial"/>
          <w:b/>
          <w:u w:val="single"/>
        </w:rPr>
        <w:t>c) Políticas de contabilidad significativas</w:t>
      </w:r>
      <w:r w:rsidRPr="004D7983">
        <w:rPr>
          <w:rFonts w:ascii="Arial Narrow" w:eastAsia="Times New Roman" w:hAnsi="Arial Narrow" w:cs="Arial"/>
          <w:u w:val="single"/>
        </w:rPr>
        <w:t>.</w:t>
      </w:r>
    </w:p>
    <w:p w14:paraId="3CD4C93C"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rPr>
      </w:pPr>
    </w:p>
    <w:p w14:paraId="4A38E494" w14:textId="77777777" w:rsidR="00BA1A81" w:rsidRPr="004D7983" w:rsidRDefault="00BA1A81" w:rsidP="00BA1A81">
      <w:pPr>
        <w:numPr>
          <w:ilvl w:val="0"/>
          <w:numId w:val="32"/>
        </w:numPr>
        <w:autoSpaceDE w:val="0"/>
        <w:autoSpaceDN w:val="0"/>
        <w:adjustRightInd w:val="0"/>
        <w:spacing w:after="0" w:line="240" w:lineRule="auto"/>
        <w:jc w:val="both"/>
        <w:rPr>
          <w:rFonts w:ascii="Arial Narrow" w:eastAsia="Times New Roman" w:hAnsi="Arial Narrow" w:cs="Arial"/>
        </w:rPr>
      </w:pPr>
      <w:r w:rsidRPr="004D7983">
        <w:rPr>
          <w:rFonts w:ascii="Arial Narrow" w:eastAsia="Times New Roman" w:hAnsi="Arial Narrow" w:cs="Arial"/>
        </w:rPr>
        <w:t>Actualización: la información presentada en los estados financieros no reconoce los efectos de la inflación, por tanto, se presentan a valor histórico.</w:t>
      </w:r>
    </w:p>
    <w:p w14:paraId="03A5DD2F" w14:textId="77777777" w:rsidR="00BA1A81" w:rsidRPr="004D7983" w:rsidRDefault="00BA1A81" w:rsidP="00BA1A81">
      <w:pPr>
        <w:numPr>
          <w:ilvl w:val="0"/>
          <w:numId w:val="32"/>
        </w:numPr>
        <w:autoSpaceDE w:val="0"/>
        <w:autoSpaceDN w:val="0"/>
        <w:adjustRightInd w:val="0"/>
        <w:spacing w:after="0" w:line="240" w:lineRule="auto"/>
        <w:jc w:val="both"/>
        <w:rPr>
          <w:rFonts w:ascii="Arial Narrow" w:eastAsia="Times New Roman" w:hAnsi="Arial Narrow" w:cs="Arial"/>
        </w:rPr>
      </w:pPr>
      <w:r w:rsidRPr="004D7983">
        <w:rPr>
          <w:rFonts w:ascii="Arial Narrow" w:eastAsia="Times New Roman" w:hAnsi="Arial Narrow" w:cs="Arial"/>
        </w:rPr>
        <w:t>Operaciones en el extranjero: se informa que este ente no realiza operaciones en el extranjero.</w:t>
      </w:r>
    </w:p>
    <w:p w14:paraId="0D22F845" w14:textId="77777777" w:rsidR="00BA1A81" w:rsidRPr="004D7983" w:rsidRDefault="00BA1A81" w:rsidP="00BA1A81">
      <w:pPr>
        <w:numPr>
          <w:ilvl w:val="0"/>
          <w:numId w:val="32"/>
        </w:numPr>
        <w:autoSpaceDE w:val="0"/>
        <w:autoSpaceDN w:val="0"/>
        <w:adjustRightInd w:val="0"/>
        <w:spacing w:after="0" w:line="240" w:lineRule="auto"/>
        <w:jc w:val="both"/>
        <w:rPr>
          <w:rFonts w:ascii="Arial Narrow" w:eastAsia="Times New Roman" w:hAnsi="Arial Narrow" w:cs="Arial"/>
        </w:rPr>
      </w:pPr>
      <w:r w:rsidRPr="004D7983">
        <w:rPr>
          <w:rFonts w:ascii="Arial Narrow" w:eastAsia="Times New Roman" w:hAnsi="Arial Narrow" w:cs="Arial"/>
        </w:rPr>
        <w:t>Método de valuación de inversiones en acciones en el sector paraestatal: se informa que este Poder Judicial no tiene inversiones en acciones en el sector paraestatal.</w:t>
      </w:r>
    </w:p>
    <w:p w14:paraId="119B1848" w14:textId="77777777" w:rsidR="00BA1A81" w:rsidRPr="004D7983" w:rsidRDefault="00BA1A81" w:rsidP="00BA1A81">
      <w:pPr>
        <w:numPr>
          <w:ilvl w:val="0"/>
          <w:numId w:val="32"/>
        </w:numPr>
        <w:autoSpaceDE w:val="0"/>
        <w:autoSpaceDN w:val="0"/>
        <w:adjustRightInd w:val="0"/>
        <w:spacing w:after="0" w:line="240" w:lineRule="auto"/>
        <w:jc w:val="both"/>
        <w:rPr>
          <w:rFonts w:ascii="Arial Narrow" w:eastAsia="Times New Roman" w:hAnsi="Arial Narrow" w:cs="Arial"/>
        </w:rPr>
      </w:pPr>
      <w:r w:rsidRPr="004D7983">
        <w:rPr>
          <w:rFonts w:ascii="Arial Narrow" w:eastAsia="Times New Roman" w:hAnsi="Arial Narrow" w:cs="Arial"/>
        </w:rPr>
        <w:t>Método de valuación de inventarios: debido a las actividades que realiza este Ente público, no tiene manejo de inventarios de materia prima y materiales.</w:t>
      </w:r>
    </w:p>
    <w:p w14:paraId="05FF31E4" w14:textId="77777777" w:rsidR="00BA1A81" w:rsidRPr="004D7983" w:rsidRDefault="00BA1A81" w:rsidP="00BA1A81">
      <w:pPr>
        <w:autoSpaceDE w:val="0"/>
        <w:autoSpaceDN w:val="0"/>
        <w:adjustRightInd w:val="0"/>
        <w:spacing w:after="0" w:line="240" w:lineRule="auto"/>
        <w:ind w:left="720"/>
        <w:jc w:val="both"/>
        <w:rPr>
          <w:rFonts w:ascii="Arial Narrow" w:eastAsia="Times New Roman" w:hAnsi="Arial Narrow" w:cs="Arial"/>
        </w:rPr>
      </w:pPr>
    </w:p>
    <w:p w14:paraId="2A299FFE"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u w:val="single"/>
        </w:rPr>
      </w:pPr>
      <w:r w:rsidRPr="004D7983">
        <w:rPr>
          <w:rFonts w:ascii="Arial Narrow" w:eastAsia="Times New Roman" w:hAnsi="Arial Narrow" w:cs="Arial"/>
          <w:b/>
          <w:u w:val="single"/>
        </w:rPr>
        <w:t>d)  Posición en moneda extranjera y protección por riesgo cambiario</w:t>
      </w:r>
      <w:r w:rsidRPr="004D7983">
        <w:rPr>
          <w:rFonts w:ascii="Arial Narrow" w:eastAsia="Times New Roman" w:hAnsi="Arial Narrow" w:cs="Arial"/>
          <w:u w:val="single"/>
        </w:rPr>
        <w:t>.</w:t>
      </w:r>
    </w:p>
    <w:p w14:paraId="19EB948A"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rPr>
      </w:pPr>
    </w:p>
    <w:p w14:paraId="7DAE2D9F"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rPr>
      </w:pPr>
      <w:r w:rsidRPr="004D7983">
        <w:rPr>
          <w:rFonts w:ascii="Arial Narrow" w:eastAsia="Times New Roman" w:hAnsi="Arial Narrow" w:cs="Arial"/>
        </w:rPr>
        <w:t>Este Ente público no tiene activos o pasivos en moneda extranjera.</w:t>
      </w:r>
    </w:p>
    <w:p w14:paraId="1E193582"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rPr>
      </w:pPr>
    </w:p>
    <w:p w14:paraId="482682BC"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b/>
        </w:rPr>
      </w:pPr>
      <w:r w:rsidRPr="004D7983">
        <w:rPr>
          <w:rFonts w:ascii="Arial Narrow" w:eastAsia="Times New Roman" w:hAnsi="Arial Narrow" w:cs="Arial"/>
          <w:b/>
        </w:rPr>
        <w:t>7.- Reporte analítico del activo</w:t>
      </w:r>
    </w:p>
    <w:p w14:paraId="08723D38"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rPr>
      </w:pPr>
    </w:p>
    <w:p w14:paraId="21A3356F"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b/>
          <w:bCs/>
          <w:i/>
          <w:iCs/>
        </w:rPr>
      </w:pPr>
      <w:r w:rsidRPr="004D7983">
        <w:rPr>
          <w:rFonts w:ascii="Arial Narrow" w:eastAsia="Times New Roman" w:hAnsi="Arial Narrow" w:cs="Arial"/>
          <w:b/>
          <w:bCs/>
          <w:i/>
          <w:iCs/>
        </w:rPr>
        <w:t>Efectivo y equivalentes al efectivo.</w:t>
      </w:r>
    </w:p>
    <w:p w14:paraId="0D459D9F"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rPr>
      </w:pPr>
    </w:p>
    <w:p w14:paraId="42BC9C60"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rPr>
      </w:pPr>
      <w:r w:rsidRPr="004D7983">
        <w:rPr>
          <w:rFonts w:ascii="Arial Narrow" w:eastAsia="Times New Roman" w:hAnsi="Arial Narrow" w:cs="Arial"/>
        </w:rPr>
        <w:t xml:space="preserve">El efectivo y equivalente al efectivo se compone de los saldos en efectivo y depósitos a la vista con vencimientos originales de tres meses o menos desde la fecha de adquisición, que están sujetos a efectos cambiarios en su valor razonable y son usados por el ente en la gestión de sus compromisos a corto plazo. </w:t>
      </w:r>
    </w:p>
    <w:p w14:paraId="58C7F0E1" w14:textId="77777777" w:rsidR="00BA1A81" w:rsidRDefault="00BA1A81" w:rsidP="00BA1A81">
      <w:pPr>
        <w:autoSpaceDE w:val="0"/>
        <w:autoSpaceDN w:val="0"/>
        <w:adjustRightInd w:val="0"/>
        <w:spacing w:after="0" w:line="240" w:lineRule="auto"/>
        <w:jc w:val="both"/>
        <w:rPr>
          <w:rFonts w:ascii="Arial Narrow" w:eastAsia="Times New Roman" w:hAnsi="Arial Narrow" w:cs="Arial"/>
          <w:b/>
        </w:rPr>
      </w:pPr>
    </w:p>
    <w:p w14:paraId="0970D80F" w14:textId="77777777" w:rsidR="00BA1A81" w:rsidRDefault="00BA1A81" w:rsidP="00BA1A81">
      <w:pPr>
        <w:autoSpaceDE w:val="0"/>
        <w:autoSpaceDN w:val="0"/>
        <w:adjustRightInd w:val="0"/>
        <w:spacing w:after="0" w:line="240" w:lineRule="auto"/>
        <w:jc w:val="both"/>
        <w:rPr>
          <w:rFonts w:ascii="Arial Narrow" w:eastAsia="Times New Roman" w:hAnsi="Arial Narrow" w:cs="Arial"/>
          <w:b/>
        </w:rPr>
      </w:pPr>
    </w:p>
    <w:p w14:paraId="491D75A4"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b/>
        </w:rPr>
      </w:pPr>
    </w:p>
    <w:p w14:paraId="0A36E548"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b/>
        </w:rPr>
      </w:pPr>
      <w:r w:rsidRPr="004D7983">
        <w:rPr>
          <w:rFonts w:ascii="Arial Narrow" w:eastAsia="Times New Roman" w:hAnsi="Arial Narrow" w:cs="Arial"/>
          <w:b/>
        </w:rPr>
        <w:lastRenderedPageBreak/>
        <w:t>8.- Bienes muebles e inmuebles.</w:t>
      </w:r>
    </w:p>
    <w:p w14:paraId="7706A051"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b/>
        </w:rPr>
      </w:pPr>
    </w:p>
    <w:p w14:paraId="54414739"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rPr>
      </w:pPr>
      <w:r w:rsidRPr="004D7983">
        <w:rPr>
          <w:rFonts w:ascii="Arial Narrow" w:eastAsia="Times New Roman" w:hAnsi="Arial Narrow" w:cs="Arial"/>
        </w:rPr>
        <w:t xml:space="preserve">Los bienes muebles, se deprecian desde la fecha en la que están instalados y listos para su uso o en el caso de los activos construidos internamente, desde la fecha en la que el activo esté completado y en condiciones de ser usado, se deprecian usando el método de línea recta en resultados con base a la vida útil estimada de cada componente. </w:t>
      </w:r>
    </w:p>
    <w:p w14:paraId="67564306"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rPr>
      </w:pPr>
    </w:p>
    <w:p w14:paraId="73563DE7"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rPr>
      </w:pPr>
      <w:r w:rsidRPr="004D7983">
        <w:rPr>
          <w:rFonts w:ascii="Arial Narrow" w:eastAsia="Times New Roman" w:hAnsi="Arial Narrow" w:cs="Arial"/>
        </w:rPr>
        <w:t xml:space="preserve">El terreno no se deprecia. </w:t>
      </w:r>
    </w:p>
    <w:p w14:paraId="4E91C95E"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rPr>
      </w:pPr>
    </w:p>
    <w:p w14:paraId="49E6FE21"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rPr>
      </w:pPr>
      <w:r w:rsidRPr="004D7983">
        <w:rPr>
          <w:rFonts w:ascii="Arial Narrow" w:eastAsia="Times New Roman" w:hAnsi="Arial Narrow" w:cs="Arial"/>
        </w:rPr>
        <w:t xml:space="preserve">La vida útil estimada para los períodos actuales y comparativos de las partidas significativas de propiedades, planta y equipo es la siguiente: </w:t>
      </w:r>
    </w:p>
    <w:p w14:paraId="3DB00FCE" w14:textId="77777777" w:rsidR="00BA1A81" w:rsidRDefault="00BA1A81" w:rsidP="00BA1A81">
      <w:pPr>
        <w:autoSpaceDE w:val="0"/>
        <w:autoSpaceDN w:val="0"/>
        <w:adjustRightInd w:val="0"/>
        <w:spacing w:after="0" w:line="240" w:lineRule="auto"/>
        <w:jc w:val="both"/>
        <w:rPr>
          <w:rFonts w:ascii="Arial Narrow" w:eastAsia="Times New Roman" w:hAnsi="Arial Narrow" w:cs="Arial"/>
        </w:rPr>
      </w:pPr>
    </w:p>
    <w:p w14:paraId="265B272E"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rPr>
      </w:pPr>
      <w:r w:rsidRPr="004D7983">
        <w:rPr>
          <w:rFonts w:ascii="Arial Narrow" w:eastAsia="Times New Roman" w:hAnsi="Arial Narrow" w:cs="Arial"/>
        </w:rPr>
        <w:t xml:space="preserve">                                                 Años </w:t>
      </w:r>
    </w:p>
    <w:p w14:paraId="11FAE548"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rPr>
      </w:pPr>
      <w:r w:rsidRPr="004D7983">
        <w:rPr>
          <w:rFonts w:ascii="Arial Narrow" w:eastAsia="Times New Roman" w:hAnsi="Arial Narrow" w:cs="Arial"/>
        </w:rPr>
        <w:t xml:space="preserve">Edificios                                    30 </w:t>
      </w:r>
    </w:p>
    <w:p w14:paraId="613ABF44"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rPr>
      </w:pPr>
      <w:r w:rsidRPr="004D7983">
        <w:rPr>
          <w:rFonts w:ascii="Arial Narrow" w:eastAsia="Times New Roman" w:hAnsi="Arial Narrow" w:cs="Arial"/>
        </w:rPr>
        <w:t>Maquinaria y herramientas      10</w:t>
      </w:r>
    </w:p>
    <w:p w14:paraId="25C871D1"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rPr>
      </w:pPr>
      <w:r w:rsidRPr="004D7983">
        <w:rPr>
          <w:rFonts w:ascii="Arial Narrow" w:eastAsia="Times New Roman" w:hAnsi="Arial Narrow" w:cs="Arial"/>
        </w:rPr>
        <w:t xml:space="preserve">Muebles y equipo de oficina    10 </w:t>
      </w:r>
    </w:p>
    <w:p w14:paraId="15C317CD"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rPr>
      </w:pPr>
      <w:r w:rsidRPr="004D7983">
        <w:rPr>
          <w:rFonts w:ascii="Arial Narrow" w:eastAsia="Times New Roman" w:hAnsi="Arial Narrow" w:cs="Arial"/>
        </w:rPr>
        <w:t xml:space="preserve">Equipo de transporte                 5  </w:t>
      </w:r>
    </w:p>
    <w:p w14:paraId="7874C1C6"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rPr>
      </w:pPr>
      <w:r w:rsidRPr="004D7983">
        <w:rPr>
          <w:rFonts w:ascii="Arial Narrow" w:eastAsia="Times New Roman" w:hAnsi="Arial Narrow" w:cs="Arial"/>
        </w:rPr>
        <w:t xml:space="preserve">Equipo electrónico de datos      3 </w:t>
      </w:r>
    </w:p>
    <w:p w14:paraId="323AD2E0"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rPr>
      </w:pPr>
    </w:p>
    <w:p w14:paraId="15B89E4A" w14:textId="77777777" w:rsidR="00BA1A81" w:rsidRPr="004D7983" w:rsidRDefault="00BA1A81" w:rsidP="00BA1A81">
      <w:pPr>
        <w:autoSpaceDE w:val="0"/>
        <w:autoSpaceDN w:val="0"/>
        <w:adjustRightInd w:val="0"/>
        <w:spacing w:after="0" w:line="240" w:lineRule="auto"/>
        <w:jc w:val="both"/>
        <w:rPr>
          <w:rFonts w:ascii="Arial Narrow" w:eastAsia="Times New Roman" w:hAnsi="Arial Narrow" w:cs="Arial"/>
        </w:rPr>
      </w:pPr>
      <w:r w:rsidRPr="004D7983">
        <w:rPr>
          <w:rFonts w:ascii="Arial Narrow" w:eastAsia="Times New Roman" w:hAnsi="Arial Narrow" w:cs="Arial"/>
        </w:rPr>
        <w:t xml:space="preserve">Los métodos de depreciación, vida útil y valores residuales son revisados en cada ejercicio y se ajustan si es necesario. </w:t>
      </w:r>
    </w:p>
    <w:p w14:paraId="669D3839" w14:textId="77777777" w:rsidR="00BA1A81" w:rsidRPr="004D7983" w:rsidRDefault="00BA1A81" w:rsidP="00BA1A81">
      <w:pPr>
        <w:spacing w:after="0" w:line="240" w:lineRule="auto"/>
        <w:jc w:val="both"/>
        <w:rPr>
          <w:rFonts w:ascii="Arial Narrow" w:eastAsia="Times New Roman" w:hAnsi="Arial Narrow" w:cs="Times New Roman"/>
        </w:rPr>
      </w:pPr>
    </w:p>
    <w:p w14:paraId="3882DD84" w14:textId="77777777" w:rsidR="00BA1A81" w:rsidRPr="004D7983" w:rsidRDefault="00BA1A81" w:rsidP="00BA1A81">
      <w:pPr>
        <w:jc w:val="both"/>
        <w:rPr>
          <w:rFonts w:ascii="Arial Narrow" w:eastAsia="Times New Roman" w:hAnsi="Arial Narrow" w:cs="Times New Roman"/>
        </w:rPr>
      </w:pPr>
      <w:r w:rsidRPr="004D7983">
        <w:rPr>
          <w:rFonts w:ascii="Arial Narrow" w:eastAsia="Times New Roman" w:hAnsi="Arial Narrow" w:cs="Times New Roman"/>
        </w:rPr>
        <w:t>Debido a la antigüedad de la fundación del ente público, se desconoce el paradero de la diferencia de existencia física de los bienes muebles, por tanto, será solicitado al órgano administrativo interno del Ente público (Consejo de la Judicatura del Estado de Tlaxcala), acta para dar de baja los bienes muebles inexistentes.</w:t>
      </w:r>
    </w:p>
    <w:p w14:paraId="0F78DFA2" w14:textId="77777777" w:rsidR="00BA1A81" w:rsidRPr="004D7983" w:rsidRDefault="00BA1A81" w:rsidP="00BA1A81">
      <w:pPr>
        <w:jc w:val="both"/>
        <w:rPr>
          <w:rFonts w:ascii="Arial Narrow" w:eastAsia="Times New Roman" w:hAnsi="Arial Narrow" w:cs="Times New Roman"/>
        </w:rPr>
      </w:pPr>
      <w:r w:rsidRPr="004D7983">
        <w:rPr>
          <w:rFonts w:ascii="Arial Narrow" w:eastAsia="Times New Roman" w:hAnsi="Arial Narrow" w:cs="Times New Roman"/>
        </w:rPr>
        <w:t xml:space="preserve">Así mismo, no han sido depreciados ni revaluados en su caso los bienes muebles e inmuebles se encuentran en proceso de depuración y registro de los movimientos. </w:t>
      </w:r>
    </w:p>
    <w:p w14:paraId="2B27F2B0" w14:textId="77777777" w:rsidR="00BA1A81" w:rsidRPr="004D7983" w:rsidRDefault="00BA1A81" w:rsidP="00BA1A81">
      <w:pPr>
        <w:jc w:val="both"/>
        <w:rPr>
          <w:rFonts w:ascii="Arial Narrow" w:eastAsia="Times New Roman" w:hAnsi="Arial Narrow" w:cs="Times New Roman"/>
          <w:b/>
        </w:rPr>
      </w:pPr>
      <w:r w:rsidRPr="004D7983">
        <w:rPr>
          <w:rFonts w:ascii="Arial Narrow" w:eastAsia="Times New Roman" w:hAnsi="Arial Narrow" w:cs="Times New Roman"/>
          <w:b/>
        </w:rPr>
        <w:t>9. Fideicomisos, mandatos y análogos.</w:t>
      </w:r>
    </w:p>
    <w:p w14:paraId="3696238D" w14:textId="77777777" w:rsidR="00BA1A81" w:rsidRPr="004D7983" w:rsidRDefault="00BA1A81" w:rsidP="00BA1A81">
      <w:pPr>
        <w:jc w:val="both"/>
        <w:rPr>
          <w:rFonts w:ascii="Arial Narrow" w:eastAsia="Times New Roman" w:hAnsi="Arial Narrow" w:cs="Times New Roman"/>
        </w:rPr>
      </w:pPr>
      <w:r w:rsidRPr="004D7983">
        <w:rPr>
          <w:rFonts w:ascii="Arial Narrow" w:eastAsia="Times New Roman" w:hAnsi="Arial Narrow" w:cs="Times New Roman"/>
        </w:rPr>
        <w:t>No aplica.</w:t>
      </w:r>
    </w:p>
    <w:p w14:paraId="38DEBB5B" w14:textId="77777777" w:rsidR="00BA1A81" w:rsidRPr="004D7983" w:rsidRDefault="00BA1A81" w:rsidP="00BA1A81">
      <w:pPr>
        <w:jc w:val="both"/>
        <w:rPr>
          <w:rFonts w:ascii="Arial Narrow" w:eastAsia="Times New Roman" w:hAnsi="Arial Narrow" w:cs="Times New Roman"/>
          <w:b/>
        </w:rPr>
      </w:pPr>
      <w:r w:rsidRPr="004D7983">
        <w:rPr>
          <w:rFonts w:ascii="Arial Narrow" w:eastAsia="Times New Roman" w:hAnsi="Arial Narrow" w:cs="Times New Roman"/>
          <w:b/>
        </w:rPr>
        <w:t>10. Reporte de recaudación.</w:t>
      </w:r>
    </w:p>
    <w:p w14:paraId="53C65172" w14:textId="77777777" w:rsidR="00BA1A81" w:rsidRPr="004D7983" w:rsidRDefault="00BA1A81" w:rsidP="00BA1A81">
      <w:pPr>
        <w:jc w:val="both"/>
        <w:rPr>
          <w:rFonts w:ascii="Arial Narrow" w:eastAsia="Times New Roman" w:hAnsi="Arial Narrow" w:cs="Times New Roman"/>
          <w:b/>
          <w:bCs/>
          <w:color w:val="FF0000"/>
          <w:u w:val="single"/>
        </w:rPr>
      </w:pPr>
      <w:r w:rsidRPr="004D7983">
        <w:rPr>
          <w:rFonts w:ascii="Arial Narrow" w:eastAsia="Times New Roman" w:hAnsi="Arial Narrow" w:cs="Times New Roman"/>
          <w:b/>
          <w:bCs/>
          <w:u w:val="single"/>
        </w:rPr>
        <w:t>a) Análisis del comportamiento de la recaudación:</w:t>
      </w:r>
    </w:p>
    <w:p w14:paraId="7A2F75E0" w14:textId="77777777" w:rsidR="00BA1A81" w:rsidRDefault="00BA1A81" w:rsidP="00BA1A81">
      <w:pPr>
        <w:jc w:val="both"/>
        <w:rPr>
          <w:rFonts w:ascii="Arial Narrow" w:eastAsia="Times New Roman" w:hAnsi="Arial Narrow" w:cs="Times New Roman"/>
        </w:rPr>
      </w:pPr>
      <w:r w:rsidRPr="004D7983">
        <w:rPr>
          <w:rFonts w:ascii="Arial Narrow" w:eastAsia="Times New Roman" w:hAnsi="Arial Narrow" w:cs="Times New Roman"/>
        </w:rPr>
        <w:t xml:space="preserve">El comportamiento de recaudación del Ente depende de las participaciones estatales provenientes del Poder Ejecutivo y sólo un </w:t>
      </w:r>
      <w:r w:rsidRPr="001B3298">
        <w:rPr>
          <w:rFonts w:ascii="Arial Narrow" w:eastAsia="Times New Roman" w:hAnsi="Arial Narrow" w:cs="Times New Roman"/>
        </w:rPr>
        <w:t xml:space="preserve">0.01 % </w:t>
      </w:r>
      <w:r w:rsidRPr="00FD67BA">
        <w:rPr>
          <w:rFonts w:ascii="Arial Narrow" w:eastAsia="Times New Roman" w:hAnsi="Arial Narrow" w:cs="Times New Roman"/>
        </w:rPr>
        <w:t>se</w:t>
      </w:r>
      <w:r w:rsidRPr="004D7983">
        <w:rPr>
          <w:rFonts w:ascii="Arial Narrow" w:eastAsia="Times New Roman" w:hAnsi="Arial Narrow" w:cs="Times New Roman"/>
        </w:rPr>
        <w:t xml:space="preserve"> recaudó por Ingresos por venta de bienes y servicios del Poder Judicial y Productos de tipo corriente. </w:t>
      </w:r>
    </w:p>
    <w:p w14:paraId="09CA0F0F" w14:textId="77777777" w:rsidR="00BA1A81" w:rsidRPr="004D7983" w:rsidRDefault="00BA1A81" w:rsidP="00BA1A81">
      <w:pPr>
        <w:jc w:val="both"/>
        <w:rPr>
          <w:rFonts w:ascii="Arial Narrow" w:eastAsia="Times New Roman" w:hAnsi="Arial Narrow" w:cs="Times New Roman"/>
        </w:rPr>
      </w:pPr>
    </w:p>
    <w:p w14:paraId="27B06F85" w14:textId="77777777" w:rsidR="00BA1A81" w:rsidRDefault="00BA1A81" w:rsidP="00BA1A81">
      <w:pPr>
        <w:jc w:val="both"/>
        <w:rPr>
          <w:rFonts w:ascii="Arial Narrow" w:eastAsia="Times New Roman" w:hAnsi="Arial Narrow" w:cs="Times New Roman"/>
          <w:b/>
          <w:bCs/>
          <w:u w:val="single"/>
        </w:rPr>
      </w:pPr>
    </w:p>
    <w:p w14:paraId="36B2F637" w14:textId="77777777" w:rsidR="00BA1A81" w:rsidRDefault="00BA1A81" w:rsidP="00BA1A81">
      <w:pPr>
        <w:jc w:val="both"/>
        <w:rPr>
          <w:rFonts w:ascii="Arial Narrow" w:eastAsia="Times New Roman" w:hAnsi="Arial Narrow" w:cs="Times New Roman"/>
          <w:b/>
          <w:bCs/>
          <w:u w:val="single"/>
        </w:rPr>
      </w:pPr>
    </w:p>
    <w:p w14:paraId="0A9C7EF7" w14:textId="77777777" w:rsidR="00BA1A81" w:rsidRPr="004D7983" w:rsidRDefault="00BA1A81" w:rsidP="00BA1A81">
      <w:pPr>
        <w:jc w:val="both"/>
        <w:rPr>
          <w:rFonts w:ascii="Arial Narrow" w:eastAsia="Times New Roman" w:hAnsi="Arial Narrow" w:cs="Times New Roman"/>
          <w:b/>
          <w:bCs/>
          <w:u w:val="single"/>
        </w:rPr>
      </w:pPr>
      <w:r w:rsidRPr="004D7983">
        <w:rPr>
          <w:rFonts w:ascii="Arial Narrow" w:eastAsia="Times New Roman" w:hAnsi="Arial Narrow" w:cs="Times New Roman"/>
          <w:b/>
          <w:bCs/>
          <w:u w:val="single"/>
        </w:rPr>
        <w:t>b) Proyección de la recaudación e ingresos en el mediano plazo:</w:t>
      </w:r>
    </w:p>
    <w:p w14:paraId="30BF7B2F" w14:textId="77777777" w:rsidR="00BA1A81" w:rsidRPr="004D7983" w:rsidRDefault="00BA1A81" w:rsidP="00BA1A81">
      <w:pPr>
        <w:jc w:val="both"/>
        <w:rPr>
          <w:rFonts w:ascii="Arial Narrow" w:eastAsia="Times New Roman" w:hAnsi="Arial Narrow" w:cs="Times New Roman"/>
        </w:rPr>
      </w:pPr>
      <w:r w:rsidRPr="004D7983">
        <w:rPr>
          <w:rFonts w:ascii="Arial Narrow" w:eastAsia="Times New Roman" w:hAnsi="Arial Narrow" w:cs="Times New Roman"/>
        </w:rPr>
        <w:t xml:space="preserve">El Ente cuenta con una dependencia presupuestal de la Secretaría de Planeación y Finanzas del Poder Ejecutivo en un </w:t>
      </w:r>
      <w:r w:rsidRPr="001B3298">
        <w:rPr>
          <w:rFonts w:ascii="Arial Narrow" w:eastAsia="Times New Roman" w:hAnsi="Arial Narrow" w:cs="Times New Roman"/>
        </w:rPr>
        <w:t xml:space="preserve">98.91% </w:t>
      </w:r>
      <w:r w:rsidRPr="004D7983">
        <w:rPr>
          <w:rFonts w:ascii="Arial Narrow" w:eastAsia="Times New Roman" w:hAnsi="Arial Narrow" w:cs="Times New Roman"/>
        </w:rPr>
        <w:t xml:space="preserve">y es a través de un calendario de ministraciones mensuales a través del cual, la Secretaría suministra el recurso de acuerdo al presupuesto autorizado y aprobado por el Congreso del Estado.     </w:t>
      </w:r>
    </w:p>
    <w:p w14:paraId="3CE58F6B" w14:textId="77777777" w:rsidR="00BA1A81" w:rsidRPr="004D7983" w:rsidRDefault="00BA1A81" w:rsidP="00BA1A81">
      <w:pPr>
        <w:jc w:val="both"/>
        <w:rPr>
          <w:rFonts w:ascii="Arial Narrow" w:eastAsia="Times New Roman" w:hAnsi="Arial Narrow" w:cs="Times New Roman"/>
          <w:b/>
        </w:rPr>
      </w:pPr>
      <w:r w:rsidRPr="004D7983">
        <w:rPr>
          <w:rFonts w:ascii="Arial Narrow" w:eastAsia="Times New Roman" w:hAnsi="Arial Narrow" w:cs="Times New Roman"/>
          <w:b/>
        </w:rPr>
        <w:t>11. Calificaciones otorgadas.</w:t>
      </w:r>
    </w:p>
    <w:p w14:paraId="4DBBD170" w14:textId="77777777" w:rsidR="00BA1A81" w:rsidRPr="004D7983" w:rsidRDefault="00BA1A81" w:rsidP="00BA1A81">
      <w:pPr>
        <w:jc w:val="both"/>
        <w:rPr>
          <w:rFonts w:ascii="Arial Narrow" w:eastAsia="Times New Roman" w:hAnsi="Arial Narrow" w:cs="Times New Roman"/>
        </w:rPr>
      </w:pPr>
      <w:r w:rsidRPr="004D7983">
        <w:rPr>
          <w:rFonts w:ascii="Arial Narrow" w:eastAsia="Times New Roman" w:hAnsi="Arial Narrow" w:cs="Times New Roman"/>
        </w:rPr>
        <w:t xml:space="preserve">El resultado de la última evaluación fue del 100% en el índice de cumplimiento del Poder Judicial, determinado por el Sistema de Evaluación de Armonización Contable (SEVAC). </w:t>
      </w:r>
    </w:p>
    <w:p w14:paraId="395EA029" w14:textId="77777777" w:rsidR="00BA1A81" w:rsidRPr="004D7983" w:rsidRDefault="00BA1A81" w:rsidP="00BA1A81">
      <w:pPr>
        <w:jc w:val="both"/>
        <w:rPr>
          <w:rFonts w:ascii="Arial Narrow" w:eastAsia="Times New Roman" w:hAnsi="Arial Narrow" w:cs="Times New Roman"/>
          <w:b/>
        </w:rPr>
      </w:pPr>
      <w:r w:rsidRPr="004D7983">
        <w:rPr>
          <w:rFonts w:ascii="Arial Narrow" w:eastAsia="Times New Roman" w:hAnsi="Arial Narrow" w:cs="Times New Roman"/>
          <w:b/>
        </w:rPr>
        <w:t>12. Proceso de mejora.</w:t>
      </w:r>
    </w:p>
    <w:p w14:paraId="7E332300" w14:textId="77777777" w:rsidR="00BA1A81" w:rsidRPr="004D7983" w:rsidRDefault="00BA1A81" w:rsidP="00BA1A81">
      <w:pPr>
        <w:jc w:val="both"/>
        <w:rPr>
          <w:rFonts w:ascii="Arial Narrow" w:eastAsia="Times New Roman" w:hAnsi="Arial Narrow" w:cs="Times New Roman"/>
          <w:b/>
          <w:bCs/>
          <w:u w:val="single"/>
        </w:rPr>
      </w:pPr>
      <w:r w:rsidRPr="004D7983">
        <w:rPr>
          <w:rFonts w:ascii="Arial Narrow" w:eastAsia="Times New Roman" w:hAnsi="Arial Narrow" w:cs="Times New Roman"/>
          <w:b/>
          <w:bCs/>
          <w:u w:val="single"/>
        </w:rPr>
        <w:t>a) Principales políticas de control interno:</w:t>
      </w:r>
    </w:p>
    <w:p w14:paraId="0AD2BC9A" w14:textId="77777777" w:rsidR="00BA1A81" w:rsidRPr="004D7983" w:rsidRDefault="00BA1A81" w:rsidP="00BA1A81">
      <w:pPr>
        <w:jc w:val="both"/>
        <w:rPr>
          <w:rFonts w:ascii="Arial Narrow" w:eastAsia="Times New Roman" w:hAnsi="Arial Narrow" w:cs="Times New Roman"/>
        </w:rPr>
      </w:pPr>
      <w:r w:rsidRPr="004D7983">
        <w:rPr>
          <w:rFonts w:ascii="Arial Narrow" w:eastAsia="Times New Roman" w:hAnsi="Arial Narrow" w:cs="Times New Roman"/>
        </w:rPr>
        <w:t xml:space="preserve">Se cuenta con manuales de procedimientos, Lineamientos de Racionalidad, Austeridad y Disciplina Presupuestal, Lineamientos de Adquisiciones, Arrendamientos, Servicios y Obra Pública del Consejo de la Judicatura del Poder Judicial del Estado de Tlaxcala, Lineamientos para el Pago de Servicios Médicos, así como la normatividad vigente para los registros contables emitidos por la Consejo Nacional de Armonización Contable.  </w:t>
      </w:r>
    </w:p>
    <w:p w14:paraId="519A0E53" w14:textId="77777777" w:rsidR="00BA1A81" w:rsidRPr="004D7983" w:rsidRDefault="00BA1A81" w:rsidP="00BA1A81">
      <w:pPr>
        <w:jc w:val="both"/>
        <w:rPr>
          <w:rFonts w:ascii="Arial Narrow" w:eastAsia="Times New Roman" w:hAnsi="Arial Narrow" w:cs="Times New Roman"/>
          <w:b/>
          <w:bCs/>
          <w:u w:val="single"/>
        </w:rPr>
      </w:pPr>
      <w:r w:rsidRPr="004D7983">
        <w:rPr>
          <w:rFonts w:ascii="Arial Narrow" w:eastAsia="Times New Roman" w:hAnsi="Arial Narrow" w:cs="Times New Roman"/>
          <w:b/>
          <w:bCs/>
          <w:u w:val="single"/>
        </w:rPr>
        <w:t>b) Medidas de desempeño financiero, metas y alcance:</w:t>
      </w:r>
    </w:p>
    <w:p w14:paraId="1E2470B4" w14:textId="77777777" w:rsidR="00BA1A81" w:rsidRPr="004D7983" w:rsidRDefault="00BA1A81" w:rsidP="00BA1A81">
      <w:pPr>
        <w:jc w:val="both"/>
        <w:rPr>
          <w:rFonts w:ascii="Arial Narrow" w:eastAsia="Times New Roman" w:hAnsi="Arial Narrow" w:cs="Times New Roman"/>
        </w:rPr>
      </w:pPr>
      <w:r w:rsidRPr="004D7983">
        <w:rPr>
          <w:rFonts w:ascii="Arial Narrow" w:eastAsia="Times New Roman" w:hAnsi="Arial Narrow" w:cs="Times New Roman"/>
        </w:rPr>
        <w:t xml:space="preserve">Se lleva </w:t>
      </w:r>
      <w:r>
        <w:rPr>
          <w:rFonts w:ascii="Arial Narrow" w:eastAsia="Times New Roman" w:hAnsi="Arial Narrow" w:cs="Times New Roman"/>
        </w:rPr>
        <w:t>un control estadístico</w:t>
      </w:r>
      <w:r w:rsidRPr="004D7983">
        <w:rPr>
          <w:rFonts w:ascii="Arial Narrow" w:eastAsia="Times New Roman" w:hAnsi="Arial Narrow" w:cs="Times New Roman"/>
        </w:rPr>
        <w:t xml:space="preserve"> de actividades por área administrativa a fin de evaluar el desempeño de acuerdo con lo programado y presupuestado (PBR) del ejercicio 202</w:t>
      </w:r>
      <w:r>
        <w:rPr>
          <w:rFonts w:ascii="Arial Narrow" w:eastAsia="Times New Roman" w:hAnsi="Arial Narrow" w:cs="Times New Roman"/>
        </w:rPr>
        <w:t>2</w:t>
      </w:r>
      <w:r w:rsidRPr="004D7983">
        <w:rPr>
          <w:rFonts w:ascii="Arial Narrow" w:eastAsia="Times New Roman" w:hAnsi="Arial Narrow" w:cs="Times New Roman"/>
        </w:rPr>
        <w:t>.</w:t>
      </w:r>
    </w:p>
    <w:p w14:paraId="7704681A" w14:textId="77777777" w:rsidR="00BA1A81" w:rsidRPr="004D7983" w:rsidRDefault="00BA1A81" w:rsidP="00BA1A81">
      <w:pPr>
        <w:jc w:val="both"/>
        <w:rPr>
          <w:rFonts w:ascii="Arial Narrow" w:eastAsia="Times New Roman" w:hAnsi="Arial Narrow" w:cs="Times New Roman"/>
        </w:rPr>
      </w:pPr>
      <w:r w:rsidRPr="004D7983">
        <w:rPr>
          <w:rFonts w:ascii="Arial Narrow" w:eastAsia="Times New Roman" w:hAnsi="Arial Narrow" w:cs="Times New Roman"/>
        </w:rPr>
        <w:t>Con el fin de afrontar los retos y las transformaciones del Poder Judicial del Estado de Tlaxcala respecto a una mejora global en la eficiencia y la calidad en la impartición de justicia, así como el fortalecimiento de los mecanismos alternativos de solución de controversias. El detalle se puede visualizar en la página oficial www.tsjtlaxcala.gob.mx.</w:t>
      </w:r>
    </w:p>
    <w:p w14:paraId="7F1AAEEB" w14:textId="77777777" w:rsidR="00BA1A81" w:rsidRPr="004D7983" w:rsidRDefault="00BA1A81" w:rsidP="00BA1A81">
      <w:pPr>
        <w:jc w:val="both"/>
        <w:rPr>
          <w:rFonts w:ascii="Arial Narrow" w:eastAsia="Times New Roman" w:hAnsi="Arial Narrow" w:cs="Times New Roman"/>
          <w:b/>
        </w:rPr>
      </w:pPr>
      <w:r w:rsidRPr="004D7983">
        <w:rPr>
          <w:rFonts w:ascii="Arial Narrow" w:eastAsia="Times New Roman" w:hAnsi="Arial Narrow" w:cs="Times New Roman"/>
          <w:b/>
        </w:rPr>
        <w:t>13. Información por segmentos.</w:t>
      </w:r>
    </w:p>
    <w:p w14:paraId="3DB568C7" w14:textId="77777777" w:rsidR="00BA1A81" w:rsidRPr="004D7983" w:rsidRDefault="00BA1A81" w:rsidP="00BA1A81">
      <w:pPr>
        <w:jc w:val="both"/>
        <w:rPr>
          <w:rFonts w:ascii="Arial Narrow" w:eastAsia="Times New Roman" w:hAnsi="Arial Narrow" w:cs="Times New Roman"/>
        </w:rPr>
      </w:pPr>
      <w:r w:rsidRPr="004D7983">
        <w:rPr>
          <w:rFonts w:ascii="Arial Narrow" w:eastAsia="Times New Roman" w:hAnsi="Arial Narrow" w:cs="Times New Roman"/>
        </w:rPr>
        <w:t>Los resultados del segmento que son informados al presidente del Poder Judicial (máxima autoridad en la toma de decisiones de operación), incluyen las partidas directamente atribuibles atendiendo la clasificación por objeto del gasto y por rubro de ingreso, así como también aquellos que pueden ser asignados a los activos y pasivos por impuestos.</w:t>
      </w:r>
    </w:p>
    <w:p w14:paraId="73817A6C" w14:textId="77777777" w:rsidR="00BA1A81" w:rsidRPr="004D7983" w:rsidRDefault="00BA1A81" w:rsidP="00BA1A81">
      <w:pPr>
        <w:jc w:val="both"/>
        <w:rPr>
          <w:rFonts w:ascii="Arial Narrow" w:eastAsia="Times New Roman" w:hAnsi="Arial Narrow" w:cs="Times New Roman"/>
          <w:b/>
        </w:rPr>
      </w:pPr>
      <w:r w:rsidRPr="004D7983">
        <w:rPr>
          <w:rFonts w:ascii="Arial Narrow" w:eastAsia="Times New Roman" w:hAnsi="Arial Narrow" w:cs="Times New Roman"/>
          <w:b/>
        </w:rPr>
        <w:t>14. Eventos posteriores al cierre.</w:t>
      </w:r>
    </w:p>
    <w:p w14:paraId="49428329" w14:textId="77777777" w:rsidR="00BA1A81" w:rsidRDefault="00BA1A81" w:rsidP="00BA1A81">
      <w:pPr>
        <w:jc w:val="both"/>
        <w:rPr>
          <w:rFonts w:ascii="Arial Narrow" w:eastAsia="Times New Roman" w:hAnsi="Arial Narrow" w:cs="Times New Roman"/>
        </w:rPr>
      </w:pPr>
      <w:r w:rsidRPr="004D7983">
        <w:rPr>
          <w:rFonts w:ascii="Arial Narrow" w:eastAsia="Times New Roman" w:hAnsi="Arial Narrow" w:cs="Times New Roman"/>
        </w:rPr>
        <w:t>Los desembolsos posteriores, son capitalizados aumentando los beneficios económicos futuros en su incorporación en el activo específico relacionado con dichos desembolsos, de estas formas todos los gastos, son reconocidos en resultados cuando se incurren.</w:t>
      </w:r>
    </w:p>
    <w:p w14:paraId="17AE948A" w14:textId="77777777" w:rsidR="00BA1A81" w:rsidRPr="004D7983" w:rsidRDefault="00BA1A81" w:rsidP="00BA1A81">
      <w:pPr>
        <w:jc w:val="both"/>
        <w:rPr>
          <w:rFonts w:ascii="Arial Narrow" w:eastAsia="Times New Roman" w:hAnsi="Arial Narrow" w:cs="Times New Roman"/>
        </w:rPr>
      </w:pPr>
    </w:p>
    <w:p w14:paraId="1F85210A" w14:textId="77777777" w:rsidR="00BA1A81" w:rsidRPr="004D7983" w:rsidRDefault="00BA1A81" w:rsidP="00BA1A81">
      <w:pPr>
        <w:jc w:val="both"/>
        <w:rPr>
          <w:rFonts w:ascii="Arial Narrow" w:eastAsia="Times New Roman" w:hAnsi="Arial Narrow" w:cs="Times New Roman"/>
          <w:b/>
        </w:rPr>
      </w:pPr>
      <w:r w:rsidRPr="004D7983">
        <w:rPr>
          <w:rFonts w:ascii="Arial Narrow" w:eastAsia="Times New Roman" w:hAnsi="Arial Narrow" w:cs="Times New Roman"/>
          <w:b/>
        </w:rPr>
        <w:lastRenderedPageBreak/>
        <w:t>15. Partes relacionadas.</w:t>
      </w:r>
    </w:p>
    <w:p w14:paraId="51514B3B" w14:textId="77777777" w:rsidR="00BA1A81" w:rsidRPr="004D7983" w:rsidRDefault="00BA1A81" w:rsidP="00BA1A81">
      <w:pPr>
        <w:jc w:val="both"/>
        <w:rPr>
          <w:rFonts w:ascii="Arial Narrow" w:eastAsia="Times New Roman" w:hAnsi="Arial Narrow" w:cs="Times New Roman"/>
        </w:rPr>
      </w:pPr>
      <w:r w:rsidRPr="004D7983">
        <w:rPr>
          <w:rFonts w:ascii="Arial Narrow" w:eastAsia="Times New Roman" w:hAnsi="Arial Narrow" w:cs="Times New Roman"/>
        </w:rPr>
        <w:t>No existen partes relacionadas que pudieran ejercer influencia significativa sobre la toma de decisiones financieras y operativas.</w:t>
      </w:r>
    </w:p>
    <w:p w14:paraId="36C00507" w14:textId="77777777" w:rsidR="00BA1A81" w:rsidRPr="004D7983" w:rsidRDefault="00BA1A81" w:rsidP="00BA1A81">
      <w:pPr>
        <w:jc w:val="both"/>
        <w:rPr>
          <w:rFonts w:ascii="Arial Narrow" w:eastAsia="Times New Roman" w:hAnsi="Arial Narrow" w:cs="Times New Roman"/>
          <w:b/>
        </w:rPr>
      </w:pPr>
    </w:p>
    <w:p w14:paraId="7F8DBB46" w14:textId="77777777" w:rsidR="00BA1A81" w:rsidRPr="004D7983" w:rsidRDefault="00BA1A81" w:rsidP="00BA1A81">
      <w:pPr>
        <w:jc w:val="both"/>
        <w:rPr>
          <w:rFonts w:ascii="Arial Narrow" w:eastAsia="Times New Roman" w:hAnsi="Arial Narrow" w:cs="Times New Roman"/>
          <w:b/>
        </w:rPr>
      </w:pPr>
      <w:r w:rsidRPr="004D7983">
        <w:rPr>
          <w:rFonts w:ascii="Arial Narrow" w:eastAsia="Times New Roman" w:hAnsi="Arial Narrow" w:cs="Times New Roman"/>
          <w:b/>
        </w:rPr>
        <w:t>16. Responsabilidad sobre la presentación razonable de la información contable.</w:t>
      </w:r>
    </w:p>
    <w:p w14:paraId="7B56758C" w14:textId="77777777" w:rsidR="00BA1A81" w:rsidRPr="004D7983" w:rsidRDefault="00BA1A81" w:rsidP="00BA1A81">
      <w:pPr>
        <w:jc w:val="both"/>
        <w:rPr>
          <w:rFonts w:ascii="Arial Narrow" w:eastAsia="Times New Roman" w:hAnsi="Arial Narrow" w:cs="Times New Roman"/>
          <w:bCs/>
          <w:lang w:eastAsia="es-MX"/>
        </w:rPr>
      </w:pPr>
      <w:r w:rsidRPr="004D7983">
        <w:rPr>
          <w:rFonts w:ascii="Arial Narrow" w:eastAsia="Times New Roman" w:hAnsi="Arial Narrow" w:cs="Times New Roman"/>
          <w:noProof/>
          <w:lang w:eastAsia="es-MX"/>
        </w:rPr>
        <w:t xml:space="preserve"> </w:t>
      </w:r>
      <w:r w:rsidRPr="004D7983">
        <w:rPr>
          <w:rFonts w:ascii="Arial Narrow" w:eastAsia="Times New Roman" w:hAnsi="Arial Narrow" w:cs="Times New Roman"/>
          <w:bCs/>
          <w:lang w:eastAsia="es-MX"/>
        </w:rPr>
        <w:t>Bajo protesta de decir verdad declaramos que los estados financieros y sus notas son razonablemente correctos y responsabilidad del emisor.</w:t>
      </w:r>
    </w:p>
    <w:p w14:paraId="3EE86549" w14:textId="77777777" w:rsidR="00BA1A81" w:rsidRPr="004D7983" w:rsidRDefault="00BA1A81" w:rsidP="00BA1A81">
      <w:pPr>
        <w:rPr>
          <w:rFonts w:ascii="Arial Narrow" w:eastAsia="Times New Roman" w:hAnsi="Arial Narrow" w:cs="Times New Roman"/>
          <w:bCs/>
          <w:lang w:eastAsia="es-MX"/>
        </w:rPr>
      </w:pPr>
    </w:p>
    <w:p w14:paraId="74826ADF" w14:textId="77777777" w:rsidR="00BA1A81" w:rsidRPr="004D7983" w:rsidRDefault="00BA1A81" w:rsidP="00BA1A81">
      <w:pPr>
        <w:rPr>
          <w:rFonts w:ascii="Arial Narrow" w:eastAsia="Times New Roman" w:hAnsi="Arial Narrow" w:cs="Times New Roman"/>
          <w:bCs/>
          <w:lang w:eastAsia="es-MX"/>
        </w:rPr>
      </w:pPr>
    </w:p>
    <w:p w14:paraId="4A4AE68C" w14:textId="77777777" w:rsidR="00BA1A81" w:rsidRPr="004D7983" w:rsidRDefault="00BA1A81" w:rsidP="00BA1A81">
      <w:pPr>
        <w:rPr>
          <w:rFonts w:ascii="Arial Narrow" w:eastAsia="Times New Roman" w:hAnsi="Arial Narrow" w:cs="Times New Roman"/>
          <w:bCs/>
          <w:lang w:eastAsia="es-MX"/>
        </w:rPr>
      </w:pPr>
    </w:p>
    <w:p w14:paraId="367B5450" w14:textId="77777777" w:rsidR="00BA1A81" w:rsidRPr="004D7983" w:rsidRDefault="00BA1A81" w:rsidP="00BA1A81">
      <w:pPr>
        <w:rPr>
          <w:rFonts w:ascii="Arial Narrow" w:eastAsia="Times New Roman" w:hAnsi="Arial Narrow" w:cs="Times New Roman"/>
          <w:bCs/>
          <w:lang w:eastAsia="es-MX"/>
        </w:rPr>
      </w:pPr>
    </w:p>
    <w:p w14:paraId="345E5788" w14:textId="77777777" w:rsidR="00BA1A81" w:rsidRPr="004D7983" w:rsidRDefault="00BA1A81" w:rsidP="00BA1A81">
      <w:pPr>
        <w:rPr>
          <w:rFonts w:ascii="Arial Narrow" w:eastAsia="Times New Roman" w:hAnsi="Arial Narrow" w:cs="Times New Roman"/>
          <w:bCs/>
          <w:lang w:eastAsia="es-MX"/>
        </w:rPr>
      </w:pPr>
    </w:p>
    <w:p w14:paraId="2250C769" w14:textId="77777777" w:rsidR="00BA1A81" w:rsidRPr="004D7983" w:rsidRDefault="00BA1A81" w:rsidP="00BA1A81">
      <w:pPr>
        <w:rPr>
          <w:rFonts w:ascii="Arial Narrow" w:eastAsia="Times New Roman" w:hAnsi="Arial Narrow" w:cs="Times New Roman"/>
          <w:bCs/>
          <w:lang w:eastAsia="es-MX"/>
        </w:rPr>
      </w:pPr>
    </w:p>
    <w:p w14:paraId="0FFEDA2B" w14:textId="77777777" w:rsidR="00BA1A81" w:rsidRPr="004D7983" w:rsidRDefault="00BA1A81" w:rsidP="00BA1A81">
      <w:pPr>
        <w:rPr>
          <w:rFonts w:ascii="Arial Narrow" w:eastAsia="Times New Roman" w:hAnsi="Arial Narrow" w:cs="Times New Roman"/>
          <w:bCs/>
          <w:lang w:eastAsia="es-MX"/>
        </w:rPr>
      </w:pPr>
    </w:p>
    <w:p w14:paraId="3F0460FD" w14:textId="77777777" w:rsidR="00BA1A81" w:rsidRPr="004D7983" w:rsidRDefault="00BA1A81" w:rsidP="00BA1A81">
      <w:pPr>
        <w:rPr>
          <w:rFonts w:ascii="Arial Narrow" w:eastAsia="Times New Roman" w:hAnsi="Arial Narrow" w:cs="Times New Roman"/>
          <w:bCs/>
          <w:lang w:eastAsia="es-MX"/>
        </w:rPr>
      </w:pPr>
    </w:p>
    <w:p w14:paraId="26099AAF" w14:textId="77777777" w:rsidR="00BA1A81" w:rsidRPr="004D7983" w:rsidRDefault="00BA1A81" w:rsidP="00BA1A81">
      <w:pPr>
        <w:rPr>
          <w:rFonts w:ascii="Arial Narrow" w:eastAsia="Times New Roman" w:hAnsi="Arial Narrow" w:cs="Times New Roman"/>
          <w:bCs/>
          <w:lang w:eastAsia="es-MX"/>
        </w:rPr>
      </w:pPr>
      <w:r w:rsidRPr="004D7983">
        <w:rPr>
          <w:rFonts w:eastAsia="Times New Roman" w:cs="Times New Roman"/>
          <w:noProof/>
        </w:rPr>
        <mc:AlternateContent>
          <mc:Choice Requires="wps">
            <w:drawing>
              <wp:anchor distT="0" distB="0" distL="114300" distR="114300" simplePos="0" relativeHeight="251672576" behindDoc="0" locked="0" layoutInCell="1" allowOverlap="1" wp14:anchorId="12910EB7" wp14:editId="61EE3894">
                <wp:simplePos x="0" y="0"/>
                <wp:positionH relativeFrom="column">
                  <wp:posOffset>653415</wp:posOffset>
                </wp:positionH>
                <wp:positionV relativeFrom="paragraph">
                  <wp:posOffset>267970</wp:posOffset>
                </wp:positionV>
                <wp:extent cx="3411220" cy="887095"/>
                <wp:effectExtent l="0" t="0" r="17780" b="27305"/>
                <wp:wrapNone/>
                <wp:docPr id="9" name="Rectángulo: esquinas redondeada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1220" cy="887095"/>
                        </a:xfrm>
                        <a:prstGeom prst="roundRect">
                          <a:avLst/>
                        </a:prstGeom>
                        <a:solidFill>
                          <a:sysClr val="window" lastClr="FFFFFF"/>
                        </a:solidFill>
                        <a:ln w="25400" cap="flat" cmpd="sng" algn="ctr">
                          <a:solidFill>
                            <a:sysClr val="windowText" lastClr="000000">
                              <a:lumMod val="65000"/>
                              <a:lumOff val="35000"/>
                            </a:sysClr>
                          </a:solidFill>
                          <a:prstDash val="solid"/>
                        </a:ln>
                        <a:effectLst/>
                      </wps:spPr>
                      <wps:txbx>
                        <w:txbxContent>
                          <w:p w14:paraId="669EED0E" w14:textId="77777777" w:rsidR="00F45893" w:rsidRDefault="00F45893" w:rsidP="00BA1A81">
                            <w:pPr>
                              <w:pStyle w:val="NormalWeb"/>
                              <w:spacing w:before="0" w:beforeAutospacing="0" w:after="0" w:afterAutospacing="0"/>
                              <w:jc w:val="center"/>
                              <w:rPr>
                                <w:rFonts w:asciiTheme="minorHAnsi" w:hAnsi="Calibri"/>
                                <w:b/>
                                <w:bCs/>
                                <w:color w:val="000000" w:themeColor="dark1"/>
                                <w:sz w:val="18"/>
                                <w:szCs w:val="18"/>
                              </w:rPr>
                            </w:pPr>
                          </w:p>
                          <w:p w14:paraId="79F910F1" w14:textId="77777777" w:rsidR="00F45893" w:rsidRDefault="00F45893" w:rsidP="00BA1A81">
                            <w:pPr>
                              <w:pStyle w:val="NormalWeb"/>
                              <w:spacing w:before="0" w:beforeAutospacing="0" w:after="0" w:afterAutospacing="0"/>
                              <w:jc w:val="center"/>
                              <w:rPr>
                                <w:rFonts w:asciiTheme="minorHAnsi" w:hAnsi="Calibri"/>
                                <w:b/>
                                <w:bCs/>
                                <w:color w:val="000000" w:themeColor="dark1"/>
                                <w:sz w:val="18"/>
                                <w:szCs w:val="18"/>
                              </w:rPr>
                            </w:pPr>
                          </w:p>
                          <w:p w14:paraId="630BEC1A" w14:textId="77777777" w:rsidR="00F45893" w:rsidRDefault="00F45893" w:rsidP="00BA1A81">
                            <w:pPr>
                              <w:pStyle w:val="NormalWeb"/>
                              <w:spacing w:before="0" w:beforeAutospacing="0" w:after="0" w:afterAutospacing="0"/>
                              <w:jc w:val="center"/>
                              <w:rPr>
                                <w:rFonts w:asciiTheme="minorHAnsi" w:hAnsi="Calibri"/>
                                <w:b/>
                                <w:bCs/>
                                <w:color w:val="000000" w:themeColor="dark1"/>
                                <w:sz w:val="18"/>
                                <w:szCs w:val="18"/>
                              </w:rPr>
                            </w:pPr>
                            <w:r>
                              <w:rPr>
                                <w:rFonts w:asciiTheme="minorHAnsi" w:hAnsi="Calibri"/>
                                <w:b/>
                                <w:bCs/>
                                <w:color w:val="000000" w:themeColor="dark1"/>
                                <w:sz w:val="18"/>
                                <w:szCs w:val="18"/>
                              </w:rPr>
                              <w:t>MARY CRUZ CORTÉS ORNELAS</w:t>
                            </w:r>
                            <w:r w:rsidRPr="00D775E3">
                              <w:rPr>
                                <w:rFonts w:asciiTheme="minorHAnsi" w:hAnsi="Calibri"/>
                                <w:b/>
                                <w:bCs/>
                                <w:color w:val="000000" w:themeColor="dark1"/>
                                <w:sz w:val="18"/>
                                <w:szCs w:val="18"/>
                              </w:rPr>
                              <w:t>.</w:t>
                            </w:r>
                          </w:p>
                          <w:p w14:paraId="5B6D99B4" w14:textId="77777777" w:rsidR="00F45893" w:rsidRPr="00D775E3" w:rsidRDefault="00F45893" w:rsidP="00BA1A81">
                            <w:pPr>
                              <w:pStyle w:val="NormalWeb"/>
                              <w:spacing w:before="0" w:beforeAutospacing="0" w:after="0" w:afterAutospacing="0"/>
                              <w:jc w:val="center"/>
                              <w:rPr>
                                <w:sz w:val="18"/>
                                <w:szCs w:val="18"/>
                              </w:rPr>
                            </w:pPr>
                            <w:r>
                              <w:rPr>
                                <w:rFonts w:asciiTheme="minorHAnsi" w:hAnsi="Calibri"/>
                                <w:b/>
                                <w:bCs/>
                                <w:color w:val="000000" w:themeColor="dark1"/>
                                <w:sz w:val="18"/>
                                <w:szCs w:val="18"/>
                              </w:rPr>
                              <w:t>MAGISTRADA PRESIDENTA DEL H. TRIBUNAL SUPERIOR DE JUSTICIA Y DEL CONSEJO DE LA JUDICATURA DEL ESTADO.</w:t>
                            </w: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roundrect w14:anchorId="12910EB7" id="Rectángulo: esquinas redondeadas 9" o:spid="_x0000_s1027" style="position:absolute;margin-left:51.45pt;margin-top:21.1pt;width:268.6pt;height:69.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" fillcolor="window" strokecolor="#595959" strokeweight="2pt">
                <v:path arrowok="t"/>
                <v:textbox>
                  <w:txbxContent>
                    <w:p w14:paraId="669EED0E" w14:textId="77777777" w:rsidR="00F45893" w:rsidRDefault="00F45893" w:rsidP="00BA1A81">
                      <w:pPr>
                        <w:pStyle w:val="NormalWeb"/>
                        <w:spacing w:before="0" w:beforeAutospacing="0" w:after="0" w:afterAutospacing="0"/>
                        <w:jc w:val="center"/>
                        <w:rPr>
                          <w:rFonts w:asciiTheme="minorHAnsi" w:hAnsi="Calibri"/>
                          <w:b/>
                          <w:bCs/>
                          <w:color w:val="000000" w:themeColor="dark1"/>
                          <w:sz w:val="18"/>
                          <w:szCs w:val="18"/>
                        </w:rPr>
                      </w:pPr>
                    </w:p>
                    <w:p w14:paraId="79F910F1" w14:textId="77777777" w:rsidR="00F45893" w:rsidRDefault="00F45893" w:rsidP="00BA1A81">
                      <w:pPr>
                        <w:pStyle w:val="NormalWeb"/>
                        <w:spacing w:before="0" w:beforeAutospacing="0" w:after="0" w:afterAutospacing="0"/>
                        <w:jc w:val="center"/>
                        <w:rPr>
                          <w:rFonts w:asciiTheme="minorHAnsi" w:hAnsi="Calibri"/>
                          <w:b/>
                          <w:bCs/>
                          <w:color w:val="000000" w:themeColor="dark1"/>
                          <w:sz w:val="18"/>
                          <w:szCs w:val="18"/>
                        </w:rPr>
                      </w:pPr>
                    </w:p>
                    <w:p w14:paraId="630BEC1A" w14:textId="77777777" w:rsidR="00F45893" w:rsidRDefault="00F45893" w:rsidP="00BA1A81">
                      <w:pPr>
                        <w:pStyle w:val="NormalWeb"/>
                        <w:spacing w:before="0" w:beforeAutospacing="0" w:after="0" w:afterAutospacing="0"/>
                        <w:jc w:val="center"/>
                        <w:rPr>
                          <w:rFonts w:asciiTheme="minorHAnsi" w:hAnsi="Calibri"/>
                          <w:b/>
                          <w:bCs/>
                          <w:color w:val="000000" w:themeColor="dark1"/>
                          <w:sz w:val="18"/>
                          <w:szCs w:val="18"/>
                        </w:rPr>
                      </w:pPr>
                      <w:r>
                        <w:rPr>
                          <w:rFonts w:asciiTheme="minorHAnsi" w:hAnsi="Calibri"/>
                          <w:b/>
                          <w:bCs/>
                          <w:color w:val="000000" w:themeColor="dark1"/>
                          <w:sz w:val="18"/>
                          <w:szCs w:val="18"/>
                        </w:rPr>
                        <w:t>MARY CRUZ CORTÉS ORNELAS</w:t>
                      </w:r>
                      <w:r w:rsidRPr="00D775E3">
                        <w:rPr>
                          <w:rFonts w:asciiTheme="minorHAnsi" w:hAnsi="Calibri"/>
                          <w:b/>
                          <w:bCs/>
                          <w:color w:val="000000" w:themeColor="dark1"/>
                          <w:sz w:val="18"/>
                          <w:szCs w:val="18"/>
                        </w:rPr>
                        <w:t>.</w:t>
                      </w:r>
                    </w:p>
                    <w:p w14:paraId="5B6D99B4" w14:textId="77777777" w:rsidR="00F45893" w:rsidRPr="00D775E3" w:rsidRDefault="00F45893" w:rsidP="00BA1A81">
                      <w:pPr>
                        <w:pStyle w:val="NormalWeb"/>
                        <w:spacing w:before="0" w:beforeAutospacing="0" w:after="0" w:afterAutospacing="0"/>
                        <w:jc w:val="center"/>
                        <w:rPr>
                          <w:sz w:val="18"/>
                          <w:szCs w:val="18"/>
                        </w:rPr>
                      </w:pPr>
                      <w:r>
                        <w:rPr>
                          <w:rFonts w:asciiTheme="minorHAnsi" w:hAnsi="Calibri"/>
                          <w:b/>
                          <w:bCs/>
                          <w:color w:val="000000" w:themeColor="dark1"/>
                          <w:sz w:val="18"/>
                          <w:szCs w:val="18"/>
                        </w:rPr>
                        <w:t>MAGISTRADA PRESIDENTA DEL H. TRIBUNAL SUPERIOR DE JUSTICIA Y DEL CONSEJO DE LA JUDICATURA DEL ESTADO.</w:t>
                      </w:r>
                    </w:p>
                  </w:txbxContent>
                </v:textbox>
              </v:roundrect>
            </w:pict>
          </mc:Fallback>
        </mc:AlternateContent>
      </w:r>
      <w:r w:rsidRPr="004D7983">
        <w:rPr>
          <w:rFonts w:eastAsia="Times New Roman" w:cs="Times New Roman"/>
          <w:noProof/>
        </w:rPr>
        <mc:AlternateContent>
          <mc:Choice Requires="wps">
            <w:drawing>
              <wp:anchor distT="0" distB="0" distL="114300" distR="114300" simplePos="0" relativeHeight="251673600" behindDoc="0" locked="0" layoutInCell="1" allowOverlap="1" wp14:anchorId="0AFD6527" wp14:editId="361E4569">
                <wp:simplePos x="0" y="0"/>
                <wp:positionH relativeFrom="column">
                  <wp:posOffset>5198110</wp:posOffset>
                </wp:positionH>
                <wp:positionV relativeFrom="paragraph">
                  <wp:posOffset>275590</wp:posOffset>
                </wp:positionV>
                <wp:extent cx="3130550" cy="893445"/>
                <wp:effectExtent l="0" t="0" r="12700" b="20955"/>
                <wp:wrapNone/>
                <wp:docPr id="8" name="Rectángulo: esquinas redondeada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0550" cy="893445"/>
                        </a:xfrm>
                        <a:prstGeom prst="roundRect">
                          <a:avLst/>
                        </a:prstGeom>
                        <a:solidFill>
                          <a:sysClr val="window" lastClr="FFFFFF"/>
                        </a:solidFill>
                        <a:ln w="25400" cap="flat" cmpd="sng" algn="ctr">
                          <a:solidFill>
                            <a:sysClr val="windowText" lastClr="000000">
                              <a:lumMod val="65000"/>
                              <a:lumOff val="35000"/>
                            </a:sysClr>
                          </a:solidFill>
                          <a:prstDash val="solid"/>
                        </a:ln>
                        <a:effectLst/>
                      </wps:spPr>
                      <wps:txbx>
                        <w:txbxContent>
                          <w:p w14:paraId="3EF22DCD" w14:textId="77777777" w:rsidR="00F45893" w:rsidRDefault="00F45893" w:rsidP="00BA1A81">
                            <w:pPr>
                              <w:pStyle w:val="NormalWeb"/>
                              <w:spacing w:before="0" w:beforeAutospacing="0" w:after="0" w:afterAutospacing="0"/>
                              <w:jc w:val="center"/>
                              <w:rPr>
                                <w:rFonts w:asciiTheme="minorHAnsi" w:hAnsi="Calibri"/>
                                <w:b/>
                                <w:bCs/>
                                <w:color w:val="000000" w:themeColor="dark1"/>
                                <w:sz w:val="18"/>
                                <w:szCs w:val="18"/>
                              </w:rPr>
                            </w:pPr>
                          </w:p>
                          <w:p w14:paraId="6BD3DE59" w14:textId="77777777" w:rsidR="00F45893" w:rsidRDefault="00F45893" w:rsidP="00BA1A81">
                            <w:pPr>
                              <w:pStyle w:val="NormalWeb"/>
                              <w:spacing w:before="0" w:beforeAutospacing="0" w:after="0" w:afterAutospacing="0"/>
                              <w:jc w:val="center"/>
                              <w:rPr>
                                <w:rFonts w:asciiTheme="minorHAnsi" w:hAnsi="Calibri"/>
                                <w:b/>
                                <w:bCs/>
                                <w:color w:val="000000" w:themeColor="dark1"/>
                                <w:sz w:val="18"/>
                                <w:szCs w:val="18"/>
                              </w:rPr>
                            </w:pPr>
                          </w:p>
                          <w:p w14:paraId="3A05E41C" w14:textId="77777777" w:rsidR="00F45893" w:rsidRDefault="00F45893" w:rsidP="00BA1A81">
                            <w:pPr>
                              <w:pStyle w:val="NormalWeb"/>
                              <w:spacing w:before="0" w:beforeAutospacing="0" w:after="0" w:afterAutospacing="0"/>
                              <w:jc w:val="center"/>
                              <w:rPr>
                                <w:rFonts w:asciiTheme="minorHAnsi" w:hAnsi="Calibri"/>
                                <w:b/>
                                <w:bCs/>
                                <w:color w:val="000000" w:themeColor="dark1"/>
                                <w:sz w:val="18"/>
                                <w:szCs w:val="18"/>
                              </w:rPr>
                            </w:pPr>
                            <w:r>
                              <w:rPr>
                                <w:rFonts w:asciiTheme="minorHAnsi" w:hAnsi="Calibri"/>
                                <w:b/>
                                <w:bCs/>
                                <w:color w:val="000000" w:themeColor="dark1"/>
                                <w:sz w:val="18"/>
                                <w:szCs w:val="18"/>
                              </w:rPr>
                              <w:t>ARMANDO MARTÍNEZ NAVA.</w:t>
                            </w:r>
                          </w:p>
                          <w:p w14:paraId="0F0CCFAE" w14:textId="77777777" w:rsidR="00F45893" w:rsidRPr="00D775E3" w:rsidRDefault="00F45893" w:rsidP="00BA1A81">
                            <w:pPr>
                              <w:pStyle w:val="NormalWeb"/>
                              <w:spacing w:before="0" w:beforeAutospacing="0" w:after="0" w:afterAutospacing="0"/>
                              <w:jc w:val="center"/>
                              <w:rPr>
                                <w:rFonts w:asciiTheme="minorHAnsi" w:hAnsi="Calibri"/>
                                <w:b/>
                                <w:bCs/>
                                <w:color w:val="000000" w:themeColor="dark1"/>
                                <w:sz w:val="18"/>
                                <w:szCs w:val="18"/>
                              </w:rPr>
                            </w:pPr>
                            <w:r>
                              <w:rPr>
                                <w:rFonts w:asciiTheme="minorHAnsi" w:hAnsi="Calibri"/>
                                <w:b/>
                                <w:bCs/>
                                <w:color w:val="000000" w:themeColor="dark1"/>
                                <w:sz w:val="18"/>
                                <w:szCs w:val="18"/>
                              </w:rPr>
                              <w:t>TESORERO DEL PODER JUDICIAL DE TLAXCALA.</w:t>
                            </w: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roundrect w14:anchorId="0AFD6527" id="Rectángulo: esquinas redondeadas 8" o:spid="_x0000_s1028" style="position:absolute;margin-left:409.3pt;margin-top:21.7pt;width:246.5pt;height:70.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" fillcolor="window" strokecolor="#595959" strokeweight="2pt">
                <v:path arrowok="t"/>
                <v:textbox>
                  <w:txbxContent>
                    <w:p w14:paraId="3EF22DCD" w14:textId="77777777" w:rsidR="00F45893" w:rsidRDefault="00F45893" w:rsidP="00BA1A81">
                      <w:pPr>
                        <w:pStyle w:val="NormalWeb"/>
                        <w:spacing w:before="0" w:beforeAutospacing="0" w:after="0" w:afterAutospacing="0"/>
                        <w:jc w:val="center"/>
                        <w:rPr>
                          <w:rFonts w:asciiTheme="minorHAnsi" w:hAnsi="Calibri"/>
                          <w:b/>
                          <w:bCs/>
                          <w:color w:val="000000" w:themeColor="dark1"/>
                          <w:sz w:val="18"/>
                          <w:szCs w:val="18"/>
                        </w:rPr>
                      </w:pPr>
                    </w:p>
                    <w:p w14:paraId="6BD3DE59" w14:textId="77777777" w:rsidR="00F45893" w:rsidRDefault="00F45893" w:rsidP="00BA1A81">
                      <w:pPr>
                        <w:pStyle w:val="NormalWeb"/>
                        <w:spacing w:before="0" w:beforeAutospacing="0" w:after="0" w:afterAutospacing="0"/>
                        <w:jc w:val="center"/>
                        <w:rPr>
                          <w:rFonts w:asciiTheme="minorHAnsi" w:hAnsi="Calibri"/>
                          <w:b/>
                          <w:bCs/>
                          <w:color w:val="000000" w:themeColor="dark1"/>
                          <w:sz w:val="18"/>
                          <w:szCs w:val="18"/>
                        </w:rPr>
                      </w:pPr>
                    </w:p>
                    <w:p w14:paraId="3A05E41C" w14:textId="77777777" w:rsidR="00F45893" w:rsidRDefault="00F45893" w:rsidP="00BA1A81">
                      <w:pPr>
                        <w:pStyle w:val="NormalWeb"/>
                        <w:spacing w:before="0" w:beforeAutospacing="0" w:after="0" w:afterAutospacing="0"/>
                        <w:jc w:val="center"/>
                        <w:rPr>
                          <w:rFonts w:asciiTheme="minorHAnsi" w:hAnsi="Calibri"/>
                          <w:b/>
                          <w:bCs/>
                          <w:color w:val="000000" w:themeColor="dark1"/>
                          <w:sz w:val="18"/>
                          <w:szCs w:val="18"/>
                        </w:rPr>
                      </w:pPr>
                      <w:r>
                        <w:rPr>
                          <w:rFonts w:asciiTheme="minorHAnsi" w:hAnsi="Calibri"/>
                          <w:b/>
                          <w:bCs/>
                          <w:color w:val="000000" w:themeColor="dark1"/>
                          <w:sz w:val="18"/>
                          <w:szCs w:val="18"/>
                        </w:rPr>
                        <w:t>ARMANDO MARTÍNEZ NAVA.</w:t>
                      </w:r>
                    </w:p>
                    <w:p w14:paraId="0F0CCFAE" w14:textId="77777777" w:rsidR="00F45893" w:rsidRPr="00D775E3" w:rsidRDefault="00F45893" w:rsidP="00BA1A81">
                      <w:pPr>
                        <w:pStyle w:val="NormalWeb"/>
                        <w:spacing w:before="0" w:beforeAutospacing="0" w:after="0" w:afterAutospacing="0"/>
                        <w:jc w:val="center"/>
                        <w:rPr>
                          <w:rFonts w:asciiTheme="minorHAnsi" w:hAnsi="Calibri"/>
                          <w:b/>
                          <w:bCs/>
                          <w:color w:val="000000" w:themeColor="dark1"/>
                          <w:sz w:val="18"/>
                          <w:szCs w:val="18"/>
                        </w:rPr>
                      </w:pPr>
                      <w:r>
                        <w:rPr>
                          <w:rFonts w:asciiTheme="minorHAnsi" w:hAnsi="Calibri"/>
                          <w:b/>
                          <w:bCs/>
                          <w:color w:val="000000" w:themeColor="dark1"/>
                          <w:sz w:val="18"/>
                          <w:szCs w:val="18"/>
                        </w:rPr>
                        <w:t>TESORERO DEL PODER JUDICIAL DE TLAXCALA.</w:t>
                      </w:r>
                    </w:p>
                  </w:txbxContent>
                </v:textbox>
              </v:roundrect>
            </w:pict>
          </mc:Fallback>
        </mc:AlternateContent>
      </w:r>
    </w:p>
    <w:p w14:paraId="597FFE12" w14:textId="77777777" w:rsidR="00BA1A81" w:rsidRPr="004D7983" w:rsidRDefault="00BA1A81" w:rsidP="00BA1A81">
      <w:pPr>
        <w:rPr>
          <w:rFonts w:ascii="Arial Narrow" w:eastAsia="Times New Roman" w:hAnsi="Arial Narrow" w:cs="Times New Roman"/>
          <w:b/>
          <w:u w:val="single"/>
        </w:rPr>
      </w:pPr>
    </w:p>
    <w:p w14:paraId="1E42D1DB" w14:textId="77777777" w:rsidR="00BA1A81" w:rsidRDefault="00BA1A81" w:rsidP="00BA1A81"/>
    <w:p w14:paraId="047985D2" w14:textId="77777777" w:rsidR="00BA1A81" w:rsidRDefault="00BA1A81" w:rsidP="00BA1A81">
      <w:pPr>
        <w:tabs>
          <w:tab w:val="left" w:pos="1430"/>
          <w:tab w:val="center" w:pos="7044"/>
        </w:tabs>
        <w:jc w:val="center"/>
        <w:rPr>
          <w:rFonts w:ascii="Arial Narrow" w:eastAsia="Times New Roman" w:hAnsi="Arial Narrow" w:cs="Times New Roman"/>
          <w:b/>
        </w:rPr>
      </w:pPr>
    </w:p>
    <w:p w14:paraId="450F72CD" w14:textId="080D1CE4" w:rsidR="00BA1A81" w:rsidRPr="004D7983" w:rsidRDefault="00BA1A81" w:rsidP="00BA1A81">
      <w:pPr>
        <w:tabs>
          <w:tab w:val="left" w:pos="2640"/>
        </w:tabs>
      </w:pPr>
      <w:r>
        <w:rPr>
          <w:rFonts w:ascii="Arial Narrow" w:eastAsia="Times New Roman" w:hAnsi="Arial Narrow" w:cs="Times New Roman"/>
          <w:b/>
        </w:rPr>
        <w:tab/>
      </w:r>
    </w:p>
    <w:p w14:paraId="07A2FF0F" w14:textId="77777777" w:rsidR="00E26F12" w:rsidRPr="00667D50" w:rsidRDefault="00E26F12" w:rsidP="00667D50"/>
    <w:sectPr w:rsidR="00E26F12" w:rsidRPr="00667D50" w:rsidSect="00BA1A81">
      <w:pgSz w:w="15840" w:h="12240" w:orient="landscape" w:code="1"/>
      <w:pgMar w:top="1440" w:right="567"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72D2C" w14:textId="77777777" w:rsidR="00F45893" w:rsidRDefault="00F45893" w:rsidP="00EA5418">
      <w:pPr>
        <w:spacing w:after="0" w:line="240" w:lineRule="auto"/>
      </w:pPr>
      <w:r>
        <w:separator/>
      </w:r>
    </w:p>
  </w:endnote>
  <w:endnote w:type="continuationSeparator" w:id="0">
    <w:p w14:paraId="06CB4354" w14:textId="77777777" w:rsidR="00F45893" w:rsidRDefault="00F45893"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AGaramondPro-Bold">
    <w:panose1 w:val="00000000000000000000"/>
    <w:charset w:val="00"/>
    <w:family w:val="roman"/>
    <w:notTrueType/>
    <w:pitch w:val="default"/>
    <w:sig w:usb0="00000003" w:usb1="00000000" w:usb2="00000000" w:usb3="00000000" w:csb0="00000001" w:csb1="00000000"/>
  </w:font>
  <w:font w:name="AGaramondPro-Regular">
    <w:panose1 w:val="00000000000000000000"/>
    <w:charset w:val="00"/>
    <w:family w:val="roman"/>
    <w:notTrueType/>
    <w:pitch w:val="default"/>
    <w:sig w:usb0="00000003" w:usb1="00000000" w:usb2="00000000" w:usb3="00000000" w:csb0="00000001" w:csb1="00000000"/>
  </w:font>
  <w:font w:name="ArialNarrow-Bold">
    <w:panose1 w:val="00000000000000000000"/>
    <w:charset w:val="00"/>
    <w:family w:val="auto"/>
    <w:notTrueType/>
    <w:pitch w:val="default"/>
    <w:sig w:usb0="00000003" w:usb1="00000000" w:usb2="00000000" w:usb3="00000000" w:csb0="00000001" w:csb1="00000000"/>
  </w:font>
  <w:font w:name="Arial-BoldMT">
    <w:altName w:val="Times New Roman"/>
    <w:panose1 w:val="00000000000000000000"/>
    <w:charset w:val="B2"/>
    <w:family w:val="auto"/>
    <w:notTrueType/>
    <w:pitch w:val="default"/>
    <w:sig w:usb0="00002001" w:usb1="00000000" w:usb2="00000000" w:usb3="00000000" w:csb0="00000040" w:csb1="00000000"/>
  </w:font>
  <w:font w:name="ArialMT">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27A44" w14:textId="1928950A" w:rsidR="00F45893" w:rsidRPr="004E3EA4" w:rsidRDefault="00F45893" w:rsidP="0013011C">
    <w:pPr>
      <w:pStyle w:val="Piedepgina"/>
      <w:jc w:val="center"/>
      <w:rPr>
        <w:rFonts w:ascii="Arial" w:hAnsi="Arial" w:cs="Arial"/>
        <w:sz w:val="20"/>
      </w:rPr>
    </w:pPr>
    <w:r w:rsidRPr="004E3EA4">
      <w:rPr>
        <w:rFonts w:ascii="Arial" w:hAnsi="Arial" w:cs="Arial"/>
        <w:sz w:val="20"/>
      </w:rPr>
      <w:t xml:space="preserve">Contable / </w:t>
    </w:r>
    <w:sdt>
      <w:sdtPr>
        <w:rPr>
          <w:rFonts w:ascii="Arial" w:hAnsi="Arial" w:cs="Arial"/>
          <w:sz w:val="20"/>
        </w:rPr>
        <w:id w:val="1893461025"/>
        <w:docPartObj>
          <w:docPartGallery w:val="Page Numbers (Bottom of Page)"/>
          <w:docPartUnique/>
        </w:docPartObj>
      </w:sdtPr>
      <w:sdtEndPr/>
      <w:sdtContent>
        <w:r w:rsidRPr="004E3EA4">
          <w:rPr>
            <w:rFonts w:ascii="Arial" w:hAnsi="Arial" w:cs="Arial"/>
            <w:sz w:val="20"/>
          </w:rPr>
          <w:fldChar w:fldCharType="begin"/>
        </w:r>
        <w:r w:rsidRPr="004E3EA4">
          <w:rPr>
            <w:rFonts w:ascii="Arial" w:hAnsi="Arial" w:cs="Arial"/>
            <w:sz w:val="20"/>
          </w:rPr>
          <w:instrText>PAGE   \* MERGEFORMAT</w:instrText>
        </w:r>
        <w:r w:rsidRPr="004E3EA4">
          <w:rPr>
            <w:rFonts w:ascii="Arial" w:hAnsi="Arial" w:cs="Arial"/>
            <w:sz w:val="20"/>
          </w:rPr>
          <w:fldChar w:fldCharType="separate"/>
        </w:r>
        <w:r w:rsidRPr="00E26F12">
          <w:rPr>
            <w:rFonts w:ascii="Arial" w:hAnsi="Arial" w:cs="Arial"/>
            <w:noProof/>
            <w:sz w:val="20"/>
            <w:lang w:val="es-ES"/>
          </w:rPr>
          <w:t>8</w:t>
        </w:r>
        <w:r w:rsidRPr="004E3EA4">
          <w:rPr>
            <w:rFonts w:ascii="Arial" w:hAnsi="Arial" w:cs="Arial"/>
            <w:sz w:val="20"/>
          </w:rPr>
          <w:fldChar w:fldCharType="end"/>
        </w:r>
      </w:sdtContent>
    </w:sdt>
  </w:p>
  <w:p w14:paraId="26F96A8E" w14:textId="643E7EDB" w:rsidR="00F45893" w:rsidRDefault="00F4589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52E90" w14:textId="00979810" w:rsidR="00F45893" w:rsidRPr="003527CD" w:rsidRDefault="00990A48" w:rsidP="008E3652">
    <w:pPr>
      <w:pStyle w:val="Piedepgina"/>
      <w:jc w:val="center"/>
      <w:rPr>
        <w:rFonts w:ascii="Arial" w:hAnsi="Arial" w:cs="Arial"/>
      </w:rPr>
    </w:pPr>
    <w:sdt>
      <w:sdtPr>
        <w:rPr>
          <w:rFonts w:ascii="Arial" w:hAnsi="Arial" w:cs="Arial"/>
        </w:rPr>
        <w:id w:val="1247304906"/>
        <w:docPartObj>
          <w:docPartGallery w:val="Page Numbers (Bottom of Page)"/>
          <w:docPartUnique/>
        </w:docPartObj>
      </w:sdtPr>
      <w:sdtEndPr/>
      <w:sdtContent>
        <w:r w:rsidR="00F45893" w:rsidRPr="003527CD">
          <w:rPr>
            <w:rFonts w:ascii="Arial" w:hAnsi="Arial" w:cs="Arial"/>
          </w:rPr>
          <w:t xml:space="preserve">Contable / </w:t>
        </w:r>
        <w:r w:rsidR="00F45893" w:rsidRPr="003527CD">
          <w:rPr>
            <w:rFonts w:ascii="Arial" w:hAnsi="Arial" w:cs="Arial"/>
          </w:rPr>
          <w:fldChar w:fldCharType="begin"/>
        </w:r>
        <w:r w:rsidR="00F45893" w:rsidRPr="003527CD">
          <w:rPr>
            <w:rFonts w:ascii="Arial" w:hAnsi="Arial" w:cs="Arial"/>
          </w:rPr>
          <w:instrText>PAGE   \* MERGEFORMAT</w:instrText>
        </w:r>
        <w:r w:rsidR="00F45893" w:rsidRPr="003527CD">
          <w:rPr>
            <w:rFonts w:ascii="Arial" w:hAnsi="Arial" w:cs="Arial"/>
          </w:rPr>
          <w:fldChar w:fldCharType="separate"/>
        </w:r>
        <w:r w:rsidR="00F45893" w:rsidRPr="00E26F12">
          <w:rPr>
            <w:rFonts w:ascii="Arial" w:hAnsi="Arial" w:cs="Arial"/>
            <w:noProof/>
            <w:lang w:val="es-ES"/>
          </w:rPr>
          <w:t>7</w:t>
        </w:r>
        <w:r w:rsidR="00F45893"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45164" w14:textId="77777777" w:rsidR="00F45893" w:rsidRDefault="00F45893" w:rsidP="00EA5418">
      <w:pPr>
        <w:spacing w:after="0" w:line="240" w:lineRule="auto"/>
      </w:pPr>
      <w:r>
        <w:separator/>
      </w:r>
    </w:p>
  </w:footnote>
  <w:footnote w:type="continuationSeparator" w:id="0">
    <w:p w14:paraId="156E9417" w14:textId="77777777" w:rsidR="00F45893" w:rsidRDefault="00F45893"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EA0BE" w14:textId="77777777" w:rsidR="00F45893" w:rsidRDefault="00F45893" w:rsidP="007C1CF4">
    <w:pPr>
      <w:pStyle w:val="Encabezado"/>
      <w:ind w:left="720"/>
    </w:pP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26599532" wp14:editId="70B08C24">
              <wp:simplePos x="0" y="0"/>
              <wp:positionH relativeFrom="margin">
                <wp:posOffset>-222637</wp:posOffset>
              </wp:positionH>
              <wp:positionV relativeFrom="paragraph">
                <wp:posOffset>305160</wp:posOffset>
              </wp:positionV>
              <wp:extent cx="8968464" cy="31778"/>
              <wp:effectExtent l="0" t="0" r="23495" b="25400"/>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68464" cy="31778"/>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7736BB9"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 from="-17.55pt,24.05pt" to="688.6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" strokecolor="#622423 [1605]" strokeweight="1.5pt">
              <o:lock v:ext="edit" shapetype="f"/>
              <w10:wrap anchorx="margin"/>
            </v:line>
          </w:pict>
        </mc:Fallback>
      </mc:AlternateContent>
    </w:r>
    <w:r>
      <w:rPr>
        <w:noProof/>
        <w:lang w:eastAsia="es-MX"/>
      </w:rPr>
      <mc:AlternateContent>
        <mc:Choice Requires="wpg">
          <w:drawing>
            <wp:anchor distT="0" distB="0" distL="114300" distR="114300" simplePos="0" relativeHeight="251669504" behindDoc="0" locked="0" layoutInCell="1" allowOverlap="1" wp14:anchorId="5CE9DA4C" wp14:editId="126885EE">
              <wp:simplePos x="0" y="0"/>
              <wp:positionH relativeFrom="column">
                <wp:posOffset>3370521</wp:posOffset>
              </wp:positionH>
              <wp:positionV relativeFrom="paragraph">
                <wp:posOffset>-364520</wp:posOffset>
              </wp:positionV>
              <wp:extent cx="1106170" cy="584791"/>
              <wp:effectExtent l="0" t="0" r="0" b="635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791"/>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C7B1C5" w14:textId="77777777" w:rsidR="00F45893" w:rsidRDefault="00F45893"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2022</w:t>
                            </w:r>
                          </w:p>
                          <w:p w14:paraId="23FBBF37" w14:textId="77777777" w:rsidR="00F45893" w:rsidRPr="00DE4269" w:rsidRDefault="00F45893"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E9DA4C" id="9 Grupo" o:spid="_x0000_s1029" style="position:absolute;left:0;text-align:left;margin-left:265.4pt;margin-top:-28.7pt;width:87.1pt;height:46.05pt;z-index:251669504"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qO6uVtLd5G+&#10;6gLHHoOa4H9mH9pnw3+1t8H9O8ceExqH9h6pJLHB9th8mbMblGyuTj5lPep5lfl6mUq1NVFSb95p&#10;tLq0rXfyuvvPQqKKKo1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&#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EN&#10;/bG8spYlbaZEK5PbIxXi/wDwT0/ZKuv2Jf2W9D+Hd9rVv4guNHmuZTew25t0k82ZpMbCzEY3Y617&#10;dRR5ndTzLEU8HUwEX+7qShKSstZQU1F33VlOWi0d9dkFFFFBwh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H4sb2/vUb2/vUmPajHtQZi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0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30"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2" o:title="" croptop="4055f" cropbottom="57131f" cropleft="36353f" cropright="28433f"/>
              </v:shape>
              <v:shapetype id="_x0000_t202" coordsize="21600,21600" o:spt="202" path="m,l,21600r21600,l21600,xe">
                <v:stroke joinstyle="miter"/>
                <v:path gradientshapeok="t" o:connecttype="rect"/>
              </v:shapetype>
              <v:shape id="Text Box 7" o:spid="_x0000_s1031"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4CC7B1C5" w14:textId="77777777" w:rsidR="00F45893" w:rsidRDefault="00F45893"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2022</w:t>
                      </w:r>
                    </w:p>
                    <w:p w14:paraId="23FBBF37" w14:textId="77777777" w:rsidR="00F45893" w:rsidRPr="00DE4269" w:rsidRDefault="00F45893" w:rsidP="00040466">
                      <w:pPr>
                        <w:jc w:val="both"/>
                        <w:rPr>
                          <w:rFonts w:ascii="Soberana Titular" w:hAnsi="Soberana Titular" w:cs="Arial"/>
                          <w:color w:val="808080" w:themeColor="background1" w:themeShade="80"/>
                          <w:sz w:val="42"/>
                          <w:szCs w:val="42"/>
                        </w:rPr>
                      </w:pPr>
                    </w:p>
                  </w:txbxContent>
                </v:textbox>
              </v:shape>
            </v:group>
          </w:pict>
        </mc:Fallback>
      </mc:AlternateContent>
    </w:r>
    <w:r>
      <w:rPr>
        <w:noProof/>
        <w:lang w:eastAsia="es-MX"/>
      </w:rPr>
      <mc:AlternateContent>
        <mc:Choice Requires="wps">
          <w:drawing>
            <wp:anchor distT="0" distB="0" distL="114300" distR="114300" simplePos="0" relativeHeight="251668480" behindDoc="0" locked="0" layoutInCell="1" allowOverlap="1" wp14:anchorId="4EE6B9A7" wp14:editId="046D0C5F">
              <wp:simplePos x="0" y="0"/>
              <wp:positionH relativeFrom="column">
                <wp:posOffset>-298450</wp:posOffset>
              </wp:positionH>
              <wp:positionV relativeFrom="paragraph">
                <wp:posOffset>-390525</wp:posOffset>
              </wp:positionV>
              <wp:extent cx="3648075" cy="774700"/>
              <wp:effectExtent l="0" t="0" r="0" b="6350"/>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98517" w14:textId="77777777" w:rsidR="00F45893" w:rsidRDefault="00F45893"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5E537C86" w14:textId="77777777" w:rsidR="00F45893" w:rsidRDefault="00F45893"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43DD1139" w14:textId="40804DF5" w:rsidR="00F45893" w:rsidRPr="00275FC6" w:rsidRDefault="00F45893"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30 DE JUNIO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6B9A7" id="Cuadro de texto 5" o:spid="_x0000_s1032" type="#_x0000_t202" style="position:absolute;left:0;text-align:left;margin-left:-23.5pt;margin-top:-30.75pt;width:287.25pt;height: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" filled="f" stroked="f">
              <v:textbox>
                <w:txbxContent>
                  <w:p w14:paraId="2D598517" w14:textId="77777777" w:rsidR="00F45893" w:rsidRDefault="00F45893"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5E537C86" w14:textId="77777777" w:rsidR="00F45893" w:rsidRDefault="00F45893"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43DD1139" w14:textId="40804DF5" w:rsidR="00F45893" w:rsidRPr="00275FC6" w:rsidRDefault="00F45893"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30 DE JUNIO</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6039" w14:textId="560D9E66" w:rsidR="00F45893" w:rsidRPr="003527CD" w:rsidRDefault="00F45893" w:rsidP="0013011C">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9264" behindDoc="0" locked="0" layoutInCell="1" allowOverlap="1" wp14:anchorId="66803DAD" wp14:editId="4E4E9208">
              <wp:simplePos x="0" y="0"/>
              <wp:positionH relativeFrom="margin">
                <wp:align>right</wp:align>
              </wp:positionH>
              <wp:positionV relativeFrom="paragraph">
                <wp:posOffset>201792</wp:posOffset>
              </wp:positionV>
              <wp:extent cx="9167854" cy="31805"/>
              <wp:effectExtent l="0" t="0" r="33655" b="2540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67854" cy="3180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03BCDF8" id="1 Conector recto"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 from="670.7pt,15.9pt" to="1392.6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" strokecolor="#622423 [1605]" strokeweight="1.5pt">
              <o:lock v:ext="edit" shapetype="f"/>
              <w10:wrap anchorx="margin"/>
            </v:line>
          </w:pict>
        </mc:Fallback>
      </mc:AlternateContent>
    </w:r>
    <w:r w:rsidRPr="003527CD">
      <w:rPr>
        <w:rFonts w:ascii="Arial" w:hAnsi="Arial" w:cs="Arial"/>
      </w:rPr>
      <w:t xml:space="preserve">PODER </w:t>
    </w:r>
    <w:r>
      <w:rPr>
        <w:rFonts w:ascii="Arial" w:hAnsi="Arial" w:cs="Arial"/>
      </w:rPr>
      <w:t>JUDICIAL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2A36"/>
    <w:multiLevelType w:val="hybridMultilevel"/>
    <w:tmpl w:val="2B748F8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F014084"/>
    <w:multiLevelType w:val="hybridMultilevel"/>
    <w:tmpl w:val="87240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270ECF"/>
    <w:multiLevelType w:val="hybridMultilevel"/>
    <w:tmpl w:val="AE6E4F7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5" w15:restartNumberingAfterBreak="0">
    <w:nsid w:val="15F76735"/>
    <w:multiLevelType w:val="hybridMultilevel"/>
    <w:tmpl w:val="75FEF2CE"/>
    <w:lvl w:ilvl="0" w:tplc="285E08F8">
      <w:numFmt w:val="bullet"/>
      <w:lvlText w:val=""/>
      <w:lvlJc w:val="left"/>
      <w:pPr>
        <w:ind w:left="644" w:hanging="360"/>
      </w:pPr>
      <w:rPr>
        <w:rFonts w:ascii="Symbol" w:eastAsiaTheme="minorHAnsi" w:hAnsi="Symbo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6" w15:restartNumberingAfterBreak="0">
    <w:nsid w:val="171406C4"/>
    <w:multiLevelType w:val="hybridMultilevel"/>
    <w:tmpl w:val="A67A264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15:restartNumberingAfterBreak="0">
    <w:nsid w:val="1965783F"/>
    <w:multiLevelType w:val="hybridMultilevel"/>
    <w:tmpl w:val="A3D24650"/>
    <w:lvl w:ilvl="0" w:tplc="6A06FA54">
      <w:start w:val="1"/>
      <w:numFmt w:val="bullet"/>
      <w:lvlText w:val=""/>
      <w:lvlJc w:val="left"/>
      <w:pPr>
        <w:ind w:left="890" w:hanging="360"/>
      </w:pPr>
      <w:rPr>
        <w:rFonts w:ascii="Symbol" w:hAnsi="Symbol" w:hint="default"/>
        <w:b w:val="0"/>
        <w:i w:val="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3219C6"/>
    <w:multiLevelType w:val="hybridMultilevel"/>
    <w:tmpl w:val="1CDEDA68"/>
    <w:lvl w:ilvl="0" w:tplc="906C1410">
      <w:start w:val="1"/>
      <w:numFmt w:val="decimal"/>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9" w15:restartNumberingAfterBreak="0">
    <w:nsid w:val="1C3D0D93"/>
    <w:multiLevelType w:val="hybridMultilevel"/>
    <w:tmpl w:val="CA5A858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15:restartNumberingAfterBreak="0">
    <w:nsid w:val="24673447"/>
    <w:multiLevelType w:val="hybridMultilevel"/>
    <w:tmpl w:val="7ADAA1E0"/>
    <w:lvl w:ilvl="0" w:tplc="C11617B0">
      <w:start w:val="1"/>
      <w:numFmt w:val="lowerLetter"/>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15:restartNumberingAfterBreak="0">
    <w:nsid w:val="25322693"/>
    <w:multiLevelType w:val="hybridMultilevel"/>
    <w:tmpl w:val="18C8F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FE213D"/>
    <w:multiLevelType w:val="hybridMultilevel"/>
    <w:tmpl w:val="C4C8CE86"/>
    <w:lvl w:ilvl="0" w:tplc="69C88384">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793BAE"/>
    <w:multiLevelType w:val="hybridMultilevel"/>
    <w:tmpl w:val="770A5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1221567"/>
    <w:multiLevelType w:val="hybridMultilevel"/>
    <w:tmpl w:val="85F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1CE7B15"/>
    <w:multiLevelType w:val="hybridMultilevel"/>
    <w:tmpl w:val="8A80EAE4"/>
    <w:lvl w:ilvl="0" w:tplc="33FE1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1FC42CF"/>
    <w:multiLevelType w:val="hybridMultilevel"/>
    <w:tmpl w:val="4E2424AC"/>
    <w:lvl w:ilvl="0" w:tplc="DD78E0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3264748B"/>
    <w:multiLevelType w:val="hybridMultilevel"/>
    <w:tmpl w:val="B0649A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70E51A7"/>
    <w:multiLevelType w:val="hybridMultilevel"/>
    <w:tmpl w:val="516CF2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15:restartNumberingAfterBreak="0">
    <w:nsid w:val="375A23E4"/>
    <w:multiLevelType w:val="hybridMultilevel"/>
    <w:tmpl w:val="199825B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1"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2" w15:restartNumberingAfterBreak="0">
    <w:nsid w:val="3A296DB1"/>
    <w:multiLevelType w:val="hybridMultilevel"/>
    <w:tmpl w:val="F24E2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A8C544D"/>
    <w:multiLevelType w:val="hybridMultilevel"/>
    <w:tmpl w:val="1E669FB2"/>
    <w:lvl w:ilvl="0" w:tplc="E3FE1DD0">
      <w:start w:val="3"/>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4" w15:restartNumberingAfterBreak="0">
    <w:nsid w:val="410525E3"/>
    <w:multiLevelType w:val="hybridMultilevel"/>
    <w:tmpl w:val="3CBC7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7F30684"/>
    <w:multiLevelType w:val="hybridMultilevel"/>
    <w:tmpl w:val="F3188E24"/>
    <w:lvl w:ilvl="0" w:tplc="F8F0DA4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1A833BF"/>
    <w:multiLevelType w:val="hybridMultilevel"/>
    <w:tmpl w:val="0526EBF4"/>
    <w:lvl w:ilvl="0" w:tplc="6D7CAE9A">
      <w:start w:val="1"/>
      <w:numFmt w:val="lowerLetter"/>
      <w:lvlText w:val="%1)"/>
      <w:lvlJc w:val="left"/>
      <w:pPr>
        <w:ind w:left="720" w:hanging="360"/>
      </w:pPr>
      <w:rPr>
        <w:rFonts w:ascii="Arial Narrow" w:eastAsia="Times New Roman" w:hAnsi="Arial Narrow" w:cs="Arial"/>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7" w15:restartNumberingAfterBreak="0">
    <w:nsid w:val="64F37BD5"/>
    <w:multiLevelType w:val="hybridMultilevel"/>
    <w:tmpl w:val="FE243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5106EC3"/>
    <w:multiLevelType w:val="multilevel"/>
    <w:tmpl w:val="D96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F2023B"/>
    <w:multiLevelType w:val="hybridMultilevel"/>
    <w:tmpl w:val="95B6DA4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0" w15:restartNumberingAfterBreak="0">
    <w:nsid w:val="6E2B3DF1"/>
    <w:multiLevelType w:val="hybridMultilevel"/>
    <w:tmpl w:val="33A22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4B04724"/>
    <w:multiLevelType w:val="hybridMultilevel"/>
    <w:tmpl w:val="D3CCC368"/>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2" w15:restartNumberingAfterBreak="0">
    <w:nsid w:val="75F80A93"/>
    <w:multiLevelType w:val="hybridMultilevel"/>
    <w:tmpl w:val="3AB478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CED7636"/>
    <w:multiLevelType w:val="hybridMultilevel"/>
    <w:tmpl w:val="8300320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4" w15:restartNumberingAfterBreak="0">
    <w:nsid w:val="7F244E38"/>
    <w:multiLevelType w:val="hybridMultilevel"/>
    <w:tmpl w:val="A322E3B2"/>
    <w:lvl w:ilvl="0" w:tplc="F26A7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F9C569F"/>
    <w:multiLevelType w:val="hybridMultilevel"/>
    <w:tmpl w:val="993AF42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
  </w:num>
  <w:num w:numId="2">
    <w:abstractNumId w:val="4"/>
  </w:num>
  <w:num w:numId="3">
    <w:abstractNumId w:val="21"/>
  </w:num>
  <w:num w:numId="4">
    <w:abstractNumId w:val="13"/>
  </w:num>
  <w:num w:numId="5">
    <w:abstractNumId w:val="17"/>
  </w:num>
  <w:num w:numId="6">
    <w:abstractNumId w:val="34"/>
  </w:num>
  <w:num w:numId="7">
    <w:abstractNumId w:val="28"/>
  </w:num>
  <w:num w:numId="8">
    <w:abstractNumId w:val="24"/>
  </w:num>
  <w:num w:numId="9">
    <w:abstractNumId w:val="11"/>
  </w:num>
  <w:num w:numId="10">
    <w:abstractNumId w:val="3"/>
  </w:num>
  <w:num w:numId="11">
    <w:abstractNumId w:val="0"/>
  </w:num>
  <w:num w:numId="12">
    <w:abstractNumId w:val="7"/>
  </w:num>
  <w:num w:numId="13">
    <w:abstractNumId w:val="29"/>
  </w:num>
  <w:num w:numId="14">
    <w:abstractNumId w:val="25"/>
  </w:num>
  <w:num w:numId="15">
    <w:abstractNumId w:val="16"/>
  </w:num>
  <w:num w:numId="16">
    <w:abstractNumId w:val="2"/>
  </w:num>
  <w:num w:numId="17">
    <w:abstractNumId w:val="15"/>
  </w:num>
  <w:num w:numId="18">
    <w:abstractNumId w:val="20"/>
  </w:num>
  <w:num w:numId="19">
    <w:abstractNumId w:val="19"/>
  </w:num>
  <w:num w:numId="20">
    <w:abstractNumId w:val="6"/>
  </w:num>
  <w:num w:numId="21">
    <w:abstractNumId w:val="9"/>
  </w:num>
  <w:num w:numId="22">
    <w:abstractNumId w:val="31"/>
  </w:num>
  <w:num w:numId="23">
    <w:abstractNumId w:val="30"/>
  </w:num>
  <w:num w:numId="24">
    <w:abstractNumId w:val="22"/>
  </w:num>
  <w:num w:numId="25">
    <w:abstractNumId w:val="33"/>
  </w:num>
  <w:num w:numId="26">
    <w:abstractNumId w:val="14"/>
  </w:num>
  <w:num w:numId="27">
    <w:abstractNumId w:val="32"/>
  </w:num>
  <w:num w:numId="28">
    <w:abstractNumId w:val="27"/>
  </w:num>
  <w:num w:numId="29">
    <w:abstractNumId w:val="18"/>
  </w:num>
  <w:num w:numId="30">
    <w:abstractNumId w:val="35"/>
  </w:num>
  <w:num w:numId="31">
    <w:abstractNumId w:val="5"/>
  </w:num>
  <w:num w:numId="32">
    <w:abstractNumId w:val="26"/>
  </w:num>
  <w:num w:numId="33">
    <w:abstractNumId w:val="8"/>
  </w:num>
  <w:num w:numId="34">
    <w:abstractNumId w:val="12"/>
  </w:num>
  <w:num w:numId="35">
    <w:abstractNumId w:val="23"/>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evenAndOddHeaders/>
  <w:characterSpacingControl w:val="doNotCompress"/>
  <w:hdrShapeDefaults>
    <o:shapedefaults v:ext="edit" spidmax="2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25C"/>
    <w:rsid w:val="00001107"/>
    <w:rsid w:val="000024D1"/>
    <w:rsid w:val="000040CE"/>
    <w:rsid w:val="000053D1"/>
    <w:rsid w:val="00006217"/>
    <w:rsid w:val="0001342E"/>
    <w:rsid w:val="000155BC"/>
    <w:rsid w:val="000164D8"/>
    <w:rsid w:val="000202A5"/>
    <w:rsid w:val="00021787"/>
    <w:rsid w:val="00023A23"/>
    <w:rsid w:val="00026C0E"/>
    <w:rsid w:val="000271C8"/>
    <w:rsid w:val="00031160"/>
    <w:rsid w:val="00031DC4"/>
    <w:rsid w:val="00032921"/>
    <w:rsid w:val="000357E7"/>
    <w:rsid w:val="00037045"/>
    <w:rsid w:val="00037A4C"/>
    <w:rsid w:val="00037E57"/>
    <w:rsid w:val="00040466"/>
    <w:rsid w:val="0004135F"/>
    <w:rsid w:val="000417DA"/>
    <w:rsid w:val="00043D1E"/>
    <w:rsid w:val="00043F64"/>
    <w:rsid w:val="0004567A"/>
    <w:rsid w:val="00045A10"/>
    <w:rsid w:val="00045BDA"/>
    <w:rsid w:val="0004695D"/>
    <w:rsid w:val="000474FE"/>
    <w:rsid w:val="00054C4D"/>
    <w:rsid w:val="00056EDF"/>
    <w:rsid w:val="000574E6"/>
    <w:rsid w:val="00057C1C"/>
    <w:rsid w:val="00062509"/>
    <w:rsid w:val="00063159"/>
    <w:rsid w:val="000655E4"/>
    <w:rsid w:val="0006610A"/>
    <w:rsid w:val="00066325"/>
    <w:rsid w:val="0006668A"/>
    <w:rsid w:val="0006755E"/>
    <w:rsid w:val="00072BA1"/>
    <w:rsid w:val="0007333B"/>
    <w:rsid w:val="0007519E"/>
    <w:rsid w:val="00076E1D"/>
    <w:rsid w:val="00077A1F"/>
    <w:rsid w:val="0008099F"/>
    <w:rsid w:val="00080D6B"/>
    <w:rsid w:val="00084D46"/>
    <w:rsid w:val="000872D9"/>
    <w:rsid w:val="00090FD9"/>
    <w:rsid w:val="0009604B"/>
    <w:rsid w:val="00097255"/>
    <w:rsid w:val="000A00F8"/>
    <w:rsid w:val="000A1DD4"/>
    <w:rsid w:val="000A4867"/>
    <w:rsid w:val="000A5776"/>
    <w:rsid w:val="000A58AB"/>
    <w:rsid w:val="000A7734"/>
    <w:rsid w:val="000A7AB8"/>
    <w:rsid w:val="000B0542"/>
    <w:rsid w:val="000B0742"/>
    <w:rsid w:val="000B15F5"/>
    <w:rsid w:val="000B54AD"/>
    <w:rsid w:val="000B552D"/>
    <w:rsid w:val="000B62E8"/>
    <w:rsid w:val="000B6DEA"/>
    <w:rsid w:val="000B6E5A"/>
    <w:rsid w:val="000C6E95"/>
    <w:rsid w:val="000C7FBB"/>
    <w:rsid w:val="000D01E9"/>
    <w:rsid w:val="000D0EE3"/>
    <w:rsid w:val="000D4D45"/>
    <w:rsid w:val="000D553D"/>
    <w:rsid w:val="000D6F7D"/>
    <w:rsid w:val="000E0A96"/>
    <w:rsid w:val="000E10A7"/>
    <w:rsid w:val="000E4072"/>
    <w:rsid w:val="000E5C7A"/>
    <w:rsid w:val="000E6692"/>
    <w:rsid w:val="000F0E08"/>
    <w:rsid w:val="000F1B18"/>
    <w:rsid w:val="000F5D5C"/>
    <w:rsid w:val="000F7AB4"/>
    <w:rsid w:val="00100FD7"/>
    <w:rsid w:val="0010182C"/>
    <w:rsid w:val="001049BA"/>
    <w:rsid w:val="00105410"/>
    <w:rsid w:val="00111884"/>
    <w:rsid w:val="00112770"/>
    <w:rsid w:val="001130E9"/>
    <w:rsid w:val="001156F5"/>
    <w:rsid w:val="00115CB7"/>
    <w:rsid w:val="00115E5C"/>
    <w:rsid w:val="00115FAF"/>
    <w:rsid w:val="00117011"/>
    <w:rsid w:val="00117F03"/>
    <w:rsid w:val="001203B5"/>
    <w:rsid w:val="00120A86"/>
    <w:rsid w:val="00120F4C"/>
    <w:rsid w:val="001210DD"/>
    <w:rsid w:val="00121842"/>
    <w:rsid w:val="00121982"/>
    <w:rsid w:val="00123461"/>
    <w:rsid w:val="001234D1"/>
    <w:rsid w:val="00125004"/>
    <w:rsid w:val="0013011C"/>
    <w:rsid w:val="001330F9"/>
    <w:rsid w:val="001340E0"/>
    <w:rsid w:val="00134F21"/>
    <w:rsid w:val="00136E7D"/>
    <w:rsid w:val="00142035"/>
    <w:rsid w:val="001435CE"/>
    <w:rsid w:val="00144A5D"/>
    <w:rsid w:val="0014540D"/>
    <w:rsid w:val="001528B7"/>
    <w:rsid w:val="001547B6"/>
    <w:rsid w:val="00155BEA"/>
    <w:rsid w:val="00160E16"/>
    <w:rsid w:val="00161865"/>
    <w:rsid w:val="00161AEF"/>
    <w:rsid w:val="0016242F"/>
    <w:rsid w:val="001635E1"/>
    <w:rsid w:val="00165BB4"/>
    <w:rsid w:val="001660FE"/>
    <w:rsid w:val="00171788"/>
    <w:rsid w:val="00172B7D"/>
    <w:rsid w:val="00174F47"/>
    <w:rsid w:val="001763F6"/>
    <w:rsid w:val="001769D8"/>
    <w:rsid w:val="001778B1"/>
    <w:rsid w:val="0018009C"/>
    <w:rsid w:val="0018603D"/>
    <w:rsid w:val="001872A3"/>
    <w:rsid w:val="00191085"/>
    <w:rsid w:val="00192770"/>
    <w:rsid w:val="00192B86"/>
    <w:rsid w:val="00193B2D"/>
    <w:rsid w:val="001A3F6A"/>
    <w:rsid w:val="001A575F"/>
    <w:rsid w:val="001A78A4"/>
    <w:rsid w:val="001B13BF"/>
    <w:rsid w:val="001B1B72"/>
    <w:rsid w:val="001B1BBF"/>
    <w:rsid w:val="001B2632"/>
    <w:rsid w:val="001B267D"/>
    <w:rsid w:val="001B4EE5"/>
    <w:rsid w:val="001B51F1"/>
    <w:rsid w:val="001B6F95"/>
    <w:rsid w:val="001B7DDA"/>
    <w:rsid w:val="001C2435"/>
    <w:rsid w:val="001C37DA"/>
    <w:rsid w:val="001C47EF"/>
    <w:rsid w:val="001C4842"/>
    <w:rsid w:val="001C48E8"/>
    <w:rsid w:val="001C4CB9"/>
    <w:rsid w:val="001C66C1"/>
    <w:rsid w:val="001C6C21"/>
    <w:rsid w:val="001C6FD8"/>
    <w:rsid w:val="001D0747"/>
    <w:rsid w:val="001D1569"/>
    <w:rsid w:val="001D3572"/>
    <w:rsid w:val="001E2A65"/>
    <w:rsid w:val="001E3216"/>
    <w:rsid w:val="001E327A"/>
    <w:rsid w:val="001E46CF"/>
    <w:rsid w:val="001E7072"/>
    <w:rsid w:val="001F0C04"/>
    <w:rsid w:val="001F18C1"/>
    <w:rsid w:val="001F2E68"/>
    <w:rsid w:val="001F4B7F"/>
    <w:rsid w:val="00201919"/>
    <w:rsid w:val="002023F6"/>
    <w:rsid w:val="00202C27"/>
    <w:rsid w:val="00203AC0"/>
    <w:rsid w:val="00203F37"/>
    <w:rsid w:val="00204C86"/>
    <w:rsid w:val="00204F06"/>
    <w:rsid w:val="00206E09"/>
    <w:rsid w:val="00212203"/>
    <w:rsid w:val="00217C35"/>
    <w:rsid w:val="00221C53"/>
    <w:rsid w:val="00221DB1"/>
    <w:rsid w:val="0022227A"/>
    <w:rsid w:val="00223CE1"/>
    <w:rsid w:val="0022440F"/>
    <w:rsid w:val="002258CF"/>
    <w:rsid w:val="00227B93"/>
    <w:rsid w:val="00230B71"/>
    <w:rsid w:val="00236748"/>
    <w:rsid w:val="00237A38"/>
    <w:rsid w:val="002431DD"/>
    <w:rsid w:val="00243D91"/>
    <w:rsid w:val="00245E54"/>
    <w:rsid w:val="00247AD7"/>
    <w:rsid w:val="00251F0D"/>
    <w:rsid w:val="00255476"/>
    <w:rsid w:val="0025735F"/>
    <w:rsid w:val="00261B45"/>
    <w:rsid w:val="0026333F"/>
    <w:rsid w:val="00264426"/>
    <w:rsid w:val="0027048B"/>
    <w:rsid w:val="002705C0"/>
    <w:rsid w:val="00270EC8"/>
    <w:rsid w:val="002714C7"/>
    <w:rsid w:val="00272E20"/>
    <w:rsid w:val="00274353"/>
    <w:rsid w:val="002748C9"/>
    <w:rsid w:val="0027627B"/>
    <w:rsid w:val="00280CD3"/>
    <w:rsid w:val="00280CDA"/>
    <w:rsid w:val="002858C7"/>
    <w:rsid w:val="00287D90"/>
    <w:rsid w:val="00290037"/>
    <w:rsid w:val="00290A24"/>
    <w:rsid w:val="00295D09"/>
    <w:rsid w:val="00295FCC"/>
    <w:rsid w:val="00297D52"/>
    <w:rsid w:val="002A15A9"/>
    <w:rsid w:val="002A2013"/>
    <w:rsid w:val="002A70B3"/>
    <w:rsid w:val="002A728F"/>
    <w:rsid w:val="002A7396"/>
    <w:rsid w:val="002B0770"/>
    <w:rsid w:val="002B2D88"/>
    <w:rsid w:val="002B32BF"/>
    <w:rsid w:val="002B44E6"/>
    <w:rsid w:val="002B4828"/>
    <w:rsid w:val="002B547F"/>
    <w:rsid w:val="002B7C62"/>
    <w:rsid w:val="002C0A9F"/>
    <w:rsid w:val="002C416F"/>
    <w:rsid w:val="002C479E"/>
    <w:rsid w:val="002C4A76"/>
    <w:rsid w:val="002C4E19"/>
    <w:rsid w:val="002C55F6"/>
    <w:rsid w:val="002C5ACA"/>
    <w:rsid w:val="002C6D4D"/>
    <w:rsid w:val="002D0278"/>
    <w:rsid w:val="002D22E8"/>
    <w:rsid w:val="002D2813"/>
    <w:rsid w:val="002D2BEE"/>
    <w:rsid w:val="002E3C2E"/>
    <w:rsid w:val="002E3F51"/>
    <w:rsid w:val="002E4A3B"/>
    <w:rsid w:val="002E52F9"/>
    <w:rsid w:val="002E544B"/>
    <w:rsid w:val="002F502D"/>
    <w:rsid w:val="002F546C"/>
    <w:rsid w:val="00300EF3"/>
    <w:rsid w:val="00300F57"/>
    <w:rsid w:val="0030292A"/>
    <w:rsid w:val="00302E39"/>
    <w:rsid w:val="00310A44"/>
    <w:rsid w:val="00311228"/>
    <w:rsid w:val="00311255"/>
    <w:rsid w:val="00312040"/>
    <w:rsid w:val="003156F1"/>
    <w:rsid w:val="003171B4"/>
    <w:rsid w:val="0032152C"/>
    <w:rsid w:val="0032384C"/>
    <w:rsid w:val="00323D16"/>
    <w:rsid w:val="00324311"/>
    <w:rsid w:val="00327048"/>
    <w:rsid w:val="00327701"/>
    <w:rsid w:val="00327740"/>
    <w:rsid w:val="00331185"/>
    <w:rsid w:val="00332091"/>
    <w:rsid w:val="0033398C"/>
    <w:rsid w:val="00334098"/>
    <w:rsid w:val="00336B8F"/>
    <w:rsid w:val="003478FA"/>
    <w:rsid w:val="00347BC6"/>
    <w:rsid w:val="00351921"/>
    <w:rsid w:val="003527CD"/>
    <w:rsid w:val="003530FB"/>
    <w:rsid w:val="00354047"/>
    <w:rsid w:val="0035405F"/>
    <w:rsid w:val="0035468F"/>
    <w:rsid w:val="00356170"/>
    <w:rsid w:val="00357A70"/>
    <w:rsid w:val="003612CA"/>
    <w:rsid w:val="00365BA0"/>
    <w:rsid w:val="00370A73"/>
    <w:rsid w:val="00370FF6"/>
    <w:rsid w:val="00371E98"/>
    <w:rsid w:val="00372F40"/>
    <w:rsid w:val="00374952"/>
    <w:rsid w:val="00374E36"/>
    <w:rsid w:val="00375F89"/>
    <w:rsid w:val="00380E8C"/>
    <w:rsid w:val="00380EE2"/>
    <w:rsid w:val="003811EC"/>
    <w:rsid w:val="00381F15"/>
    <w:rsid w:val="00382E8F"/>
    <w:rsid w:val="00383BCB"/>
    <w:rsid w:val="0038695F"/>
    <w:rsid w:val="00386C8E"/>
    <w:rsid w:val="00386DD7"/>
    <w:rsid w:val="00386E53"/>
    <w:rsid w:val="003900E3"/>
    <w:rsid w:val="00390936"/>
    <w:rsid w:val="00390A9A"/>
    <w:rsid w:val="00392742"/>
    <w:rsid w:val="00393281"/>
    <w:rsid w:val="00393659"/>
    <w:rsid w:val="00394541"/>
    <w:rsid w:val="003951A0"/>
    <w:rsid w:val="00396C2B"/>
    <w:rsid w:val="00397076"/>
    <w:rsid w:val="003A0303"/>
    <w:rsid w:val="003A072B"/>
    <w:rsid w:val="003A3013"/>
    <w:rsid w:val="003A40A1"/>
    <w:rsid w:val="003A4763"/>
    <w:rsid w:val="003A6C39"/>
    <w:rsid w:val="003A731F"/>
    <w:rsid w:val="003A7ADE"/>
    <w:rsid w:val="003B1B0C"/>
    <w:rsid w:val="003B55DA"/>
    <w:rsid w:val="003C35FE"/>
    <w:rsid w:val="003C3B3A"/>
    <w:rsid w:val="003C422B"/>
    <w:rsid w:val="003C4805"/>
    <w:rsid w:val="003C5C30"/>
    <w:rsid w:val="003C7A1D"/>
    <w:rsid w:val="003D0221"/>
    <w:rsid w:val="003D1331"/>
    <w:rsid w:val="003D2E3D"/>
    <w:rsid w:val="003D56C9"/>
    <w:rsid w:val="003D5DBF"/>
    <w:rsid w:val="003D6079"/>
    <w:rsid w:val="003E33EF"/>
    <w:rsid w:val="003E3D38"/>
    <w:rsid w:val="003E63CA"/>
    <w:rsid w:val="003E6BD8"/>
    <w:rsid w:val="003E7FD0"/>
    <w:rsid w:val="003F0340"/>
    <w:rsid w:val="003F0EA4"/>
    <w:rsid w:val="003F16E6"/>
    <w:rsid w:val="003F2A03"/>
    <w:rsid w:val="003F4574"/>
    <w:rsid w:val="003F5C80"/>
    <w:rsid w:val="003F6942"/>
    <w:rsid w:val="003F6B56"/>
    <w:rsid w:val="003F7393"/>
    <w:rsid w:val="00401774"/>
    <w:rsid w:val="00401A74"/>
    <w:rsid w:val="0040301B"/>
    <w:rsid w:val="00403B4B"/>
    <w:rsid w:val="0040746E"/>
    <w:rsid w:val="004076AC"/>
    <w:rsid w:val="0041065F"/>
    <w:rsid w:val="00411B83"/>
    <w:rsid w:val="00412CB0"/>
    <w:rsid w:val="00412D28"/>
    <w:rsid w:val="00415099"/>
    <w:rsid w:val="00420208"/>
    <w:rsid w:val="004213BC"/>
    <w:rsid w:val="00424251"/>
    <w:rsid w:val="004306DA"/>
    <w:rsid w:val="004311BE"/>
    <w:rsid w:val="00435556"/>
    <w:rsid w:val="004373B9"/>
    <w:rsid w:val="00437809"/>
    <w:rsid w:val="00441E7C"/>
    <w:rsid w:val="0044253C"/>
    <w:rsid w:val="004466A7"/>
    <w:rsid w:val="00451963"/>
    <w:rsid w:val="00454129"/>
    <w:rsid w:val="00454250"/>
    <w:rsid w:val="00454AE1"/>
    <w:rsid w:val="00462592"/>
    <w:rsid w:val="00463B0D"/>
    <w:rsid w:val="0046425D"/>
    <w:rsid w:val="00464409"/>
    <w:rsid w:val="004644D4"/>
    <w:rsid w:val="004649FD"/>
    <w:rsid w:val="00466C1E"/>
    <w:rsid w:val="004714CF"/>
    <w:rsid w:val="00471984"/>
    <w:rsid w:val="00474420"/>
    <w:rsid w:val="00480484"/>
    <w:rsid w:val="00480F7F"/>
    <w:rsid w:val="00482ACE"/>
    <w:rsid w:val="00482E20"/>
    <w:rsid w:val="004842C3"/>
    <w:rsid w:val="00484C0D"/>
    <w:rsid w:val="00484E35"/>
    <w:rsid w:val="00487AC2"/>
    <w:rsid w:val="0049279C"/>
    <w:rsid w:val="00492956"/>
    <w:rsid w:val="00493E27"/>
    <w:rsid w:val="00496633"/>
    <w:rsid w:val="00497D8B"/>
    <w:rsid w:val="004A07A5"/>
    <w:rsid w:val="004A56B0"/>
    <w:rsid w:val="004A67F1"/>
    <w:rsid w:val="004A6987"/>
    <w:rsid w:val="004A7484"/>
    <w:rsid w:val="004B04CF"/>
    <w:rsid w:val="004B1994"/>
    <w:rsid w:val="004B1F00"/>
    <w:rsid w:val="004B2344"/>
    <w:rsid w:val="004B263B"/>
    <w:rsid w:val="004B5686"/>
    <w:rsid w:val="004C0ECA"/>
    <w:rsid w:val="004C1616"/>
    <w:rsid w:val="004C187E"/>
    <w:rsid w:val="004C4F16"/>
    <w:rsid w:val="004C5E7B"/>
    <w:rsid w:val="004D30E1"/>
    <w:rsid w:val="004D3E91"/>
    <w:rsid w:val="004D41B8"/>
    <w:rsid w:val="004D5BEA"/>
    <w:rsid w:val="004E3EA4"/>
    <w:rsid w:val="004E6076"/>
    <w:rsid w:val="004E68FC"/>
    <w:rsid w:val="004F207D"/>
    <w:rsid w:val="004F53E3"/>
    <w:rsid w:val="004F542A"/>
    <w:rsid w:val="004F5641"/>
    <w:rsid w:val="004F6EBD"/>
    <w:rsid w:val="0050183B"/>
    <w:rsid w:val="00502DDD"/>
    <w:rsid w:val="00503454"/>
    <w:rsid w:val="005111D4"/>
    <w:rsid w:val="00513054"/>
    <w:rsid w:val="00513E7E"/>
    <w:rsid w:val="00514F2B"/>
    <w:rsid w:val="00516599"/>
    <w:rsid w:val="0052034A"/>
    <w:rsid w:val="00521715"/>
    <w:rsid w:val="00521728"/>
    <w:rsid w:val="0052186B"/>
    <w:rsid w:val="00521938"/>
    <w:rsid w:val="00522632"/>
    <w:rsid w:val="00522815"/>
    <w:rsid w:val="00522EF3"/>
    <w:rsid w:val="005243D9"/>
    <w:rsid w:val="0052562F"/>
    <w:rsid w:val="0052637F"/>
    <w:rsid w:val="005269BE"/>
    <w:rsid w:val="00530DED"/>
    <w:rsid w:val="00531D66"/>
    <w:rsid w:val="0053277D"/>
    <w:rsid w:val="005327CE"/>
    <w:rsid w:val="0053400D"/>
    <w:rsid w:val="00534F38"/>
    <w:rsid w:val="00537139"/>
    <w:rsid w:val="00540418"/>
    <w:rsid w:val="00543F6D"/>
    <w:rsid w:val="00543F97"/>
    <w:rsid w:val="00545527"/>
    <w:rsid w:val="00550363"/>
    <w:rsid w:val="00551999"/>
    <w:rsid w:val="00553CB3"/>
    <w:rsid w:val="00556D2F"/>
    <w:rsid w:val="00556DC7"/>
    <w:rsid w:val="0056081A"/>
    <w:rsid w:val="00562D1C"/>
    <w:rsid w:val="00563458"/>
    <w:rsid w:val="00565576"/>
    <w:rsid w:val="0056773F"/>
    <w:rsid w:val="00567FA2"/>
    <w:rsid w:val="00570444"/>
    <w:rsid w:val="0057089C"/>
    <w:rsid w:val="005712C2"/>
    <w:rsid w:val="00574266"/>
    <w:rsid w:val="00574570"/>
    <w:rsid w:val="00575EE0"/>
    <w:rsid w:val="005768CC"/>
    <w:rsid w:val="005768EA"/>
    <w:rsid w:val="00576C8C"/>
    <w:rsid w:val="005774CE"/>
    <w:rsid w:val="00577617"/>
    <w:rsid w:val="00584F08"/>
    <w:rsid w:val="0058542E"/>
    <w:rsid w:val="00585D38"/>
    <w:rsid w:val="00587618"/>
    <w:rsid w:val="005876AE"/>
    <w:rsid w:val="005907A0"/>
    <w:rsid w:val="0059084C"/>
    <w:rsid w:val="00590C01"/>
    <w:rsid w:val="00592B24"/>
    <w:rsid w:val="00593097"/>
    <w:rsid w:val="005A3CCB"/>
    <w:rsid w:val="005A53BA"/>
    <w:rsid w:val="005A57AD"/>
    <w:rsid w:val="005B048C"/>
    <w:rsid w:val="005B0F75"/>
    <w:rsid w:val="005B1C69"/>
    <w:rsid w:val="005C02A4"/>
    <w:rsid w:val="005C0524"/>
    <w:rsid w:val="005C0F25"/>
    <w:rsid w:val="005C1613"/>
    <w:rsid w:val="005C162E"/>
    <w:rsid w:val="005C1E73"/>
    <w:rsid w:val="005C36E3"/>
    <w:rsid w:val="005C4BC3"/>
    <w:rsid w:val="005C58B3"/>
    <w:rsid w:val="005D0D10"/>
    <w:rsid w:val="005D296A"/>
    <w:rsid w:val="005D3D25"/>
    <w:rsid w:val="005D4CDF"/>
    <w:rsid w:val="005D5223"/>
    <w:rsid w:val="005D568E"/>
    <w:rsid w:val="005E39FD"/>
    <w:rsid w:val="005E68A5"/>
    <w:rsid w:val="005E7914"/>
    <w:rsid w:val="005F253A"/>
    <w:rsid w:val="005F3B9E"/>
    <w:rsid w:val="005F4F77"/>
    <w:rsid w:val="005F52B3"/>
    <w:rsid w:val="005F5707"/>
    <w:rsid w:val="005F7D1B"/>
    <w:rsid w:val="00600110"/>
    <w:rsid w:val="00600878"/>
    <w:rsid w:val="00601D73"/>
    <w:rsid w:val="00602E51"/>
    <w:rsid w:val="00603BFE"/>
    <w:rsid w:val="006049C8"/>
    <w:rsid w:val="00605027"/>
    <w:rsid w:val="0060657D"/>
    <w:rsid w:val="006071BA"/>
    <w:rsid w:val="00612203"/>
    <w:rsid w:val="00612216"/>
    <w:rsid w:val="006132FB"/>
    <w:rsid w:val="00622823"/>
    <w:rsid w:val="00623ACB"/>
    <w:rsid w:val="006247D5"/>
    <w:rsid w:val="006253D1"/>
    <w:rsid w:val="00631AAA"/>
    <w:rsid w:val="00632109"/>
    <w:rsid w:val="00632C87"/>
    <w:rsid w:val="006331B3"/>
    <w:rsid w:val="0063488B"/>
    <w:rsid w:val="006356AA"/>
    <w:rsid w:val="00637A48"/>
    <w:rsid w:val="006429DB"/>
    <w:rsid w:val="00643BBD"/>
    <w:rsid w:val="0064409F"/>
    <w:rsid w:val="006441E4"/>
    <w:rsid w:val="006443DF"/>
    <w:rsid w:val="00650760"/>
    <w:rsid w:val="006519BC"/>
    <w:rsid w:val="00651FB7"/>
    <w:rsid w:val="006537A5"/>
    <w:rsid w:val="00653A66"/>
    <w:rsid w:val="0065446E"/>
    <w:rsid w:val="006548F6"/>
    <w:rsid w:val="0065525F"/>
    <w:rsid w:val="00655EB2"/>
    <w:rsid w:val="00657A04"/>
    <w:rsid w:val="00660015"/>
    <w:rsid w:val="00661A17"/>
    <w:rsid w:val="006653EB"/>
    <w:rsid w:val="00667D50"/>
    <w:rsid w:val="0067443A"/>
    <w:rsid w:val="00674D5E"/>
    <w:rsid w:val="00675B86"/>
    <w:rsid w:val="00677384"/>
    <w:rsid w:val="006774BF"/>
    <w:rsid w:val="006822AA"/>
    <w:rsid w:val="00693B49"/>
    <w:rsid w:val="006942ED"/>
    <w:rsid w:val="006944EF"/>
    <w:rsid w:val="006A04E9"/>
    <w:rsid w:val="006A289F"/>
    <w:rsid w:val="006A33FB"/>
    <w:rsid w:val="006A7CD2"/>
    <w:rsid w:val="006B1FE7"/>
    <w:rsid w:val="006B4727"/>
    <w:rsid w:val="006C2C92"/>
    <w:rsid w:val="006C4213"/>
    <w:rsid w:val="006C54B8"/>
    <w:rsid w:val="006D1933"/>
    <w:rsid w:val="006D2166"/>
    <w:rsid w:val="006D21D0"/>
    <w:rsid w:val="006D3DF1"/>
    <w:rsid w:val="006D5097"/>
    <w:rsid w:val="006D5AC5"/>
    <w:rsid w:val="006E2D9E"/>
    <w:rsid w:val="006E77DD"/>
    <w:rsid w:val="006E78A6"/>
    <w:rsid w:val="006E7F02"/>
    <w:rsid w:val="006F0CCF"/>
    <w:rsid w:val="006F2058"/>
    <w:rsid w:val="006F23B1"/>
    <w:rsid w:val="006F4379"/>
    <w:rsid w:val="006F4C3C"/>
    <w:rsid w:val="006F5412"/>
    <w:rsid w:val="006F6AC2"/>
    <w:rsid w:val="006F74DC"/>
    <w:rsid w:val="007004C7"/>
    <w:rsid w:val="00702079"/>
    <w:rsid w:val="007025F4"/>
    <w:rsid w:val="00703446"/>
    <w:rsid w:val="0070431B"/>
    <w:rsid w:val="00707693"/>
    <w:rsid w:val="007103D4"/>
    <w:rsid w:val="007149DA"/>
    <w:rsid w:val="007156AF"/>
    <w:rsid w:val="007201B0"/>
    <w:rsid w:val="00720256"/>
    <w:rsid w:val="00721EA3"/>
    <w:rsid w:val="007277F5"/>
    <w:rsid w:val="0073056A"/>
    <w:rsid w:val="007314A9"/>
    <w:rsid w:val="00731CA2"/>
    <w:rsid w:val="00734272"/>
    <w:rsid w:val="0073581C"/>
    <w:rsid w:val="00736F40"/>
    <w:rsid w:val="007375D6"/>
    <w:rsid w:val="007420CD"/>
    <w:rsid w:val="00742C34"/>
    <w:rsid w:val="007439D3"/>
    <w:rsid w:val="00757C3E"/>
    <w:rsid w:val="00764D64"/>
    <w:rsid w:val="00770054"/>
    <w:rsid w:val="007723AF"/>
    <w:rsid w:val="00773003"/>
    <w:rsid w:val="00773A43"/>
    <w:rsid w:val="00773EBC"/>
    <w:rsid w:val="007769DF"/>
    <w:rsid w:val="00776BBF"/>
    <w:rsid w:val="00777069"/>
    <w:rsid w:val="00777439"/>
    <w:rsid w:val="00777526"/>
    <w:rsid w:val="007818C3"/>
    <w:rsid w:val="00782910"/>
    <w:rsid w:val="007850D3"/>
    <w:rsid w:val="00786193"/>
    <w:rsid w:val="00790B78"/>
    <w:rsid w:val="0079158C"/>
    <w:rsid w:val="00794967"/>
    <w:rsid w:val="0079582C"/>
    <w:rsid w:val="00796CB0"/>
    <w:rsid w:val="007972C6"/>
    <w:rsid w:val="007A1F12"/>
    <w:rsid w:val="007A3544"/>
    <w:rsid w:val="007A799B"/>
    <w:rsid w:val="007B196A"/>
    <w:rsid w:val="007B2FE4"/>
    <w:rsid w:val="007B4793"/>
    <w:rsid w:val="007B6BF7"/>
    <w:rsid w:val="007B72F6"/>
    <w:rsid w:val="007B7847"/>
    <w:rsid w:val="007C12A7"/>
    <w:rsid w:val="007C1CF4"/>
    <w:rsid w:val="007C5324"/>
    <w:rsid w:val="007C590E"/>
    <w:rsid w:val="007C7BD7"/>
    <w:rsid w:val="007C7F7A"/>
    <w:rsid w:val="007D1332"/>
    <w:rsid w:val="007D1805"/>
    <w:rsid w:val="007D2C6E"/>
    <w:rsid w:val="007D3166"/>
    <w:rsid w:val="007D4702"/>
    <w:rsid w:val="007D59DE"/>
    <w:rsid w:val="007D6E9A"/>
    <w:rsid w:val="007D78B3"/>
    <w:rsid w:val="007D7D18"/>
    <w:rsid w:val="007E5962"/>
    <w:rsid w:val="007E6739"/>
    <w:rsid w:val="007E7450"/>
    <w:rsid w:val="007E7A7E"/>
    <w:rsid w:val="007F00B0"/>
    <w:rsid w:val="007F1B71"/>
    <w:rsid w:val="007F4F8F"/>
    <w:rsid w:val="00800925"/>
    <w:rsid w:val="00800EC0"/>
    <w:rsid w:val="00802736"/>
    <w:rsid w:val="00802B2A"/>
    <w:rsid w:val="00807FF7"/>
    <w:rsid w:val="00810D49"/>
    <w:rsid w:val="00811DAC"/>
    <w:rsid w:val="008167D5"/>
    <w:rsid w:val="00817DFF"/>
    <w:rsid w:val="00820352"/>
    <w:rsid w:val="00822CD5"/>
    <w:rsid w:val="00823500"/>
    <w:rsid w:val="00826474"/>
    <w:rsid w:val="008276B2"/>
    <w:rsid w:val="0083223B"/>
    <w:rsid w:val="00832955"/>
    <w:rsid w:val="00832F7A"/>
    <w:rsid w:val="0083335C"/>
    <w:rsid w:val="00840ED5"/>
    <w:rsid w:val="00842716"/>
    <w:rsid w:val="00842AD5"/>
    <w:rsid w:val="00844CF2"/>
    <w:rsid w:val="00845952"/>
    <w:rsid w:val="008459E1"/>
    <w:rsid w:val="00845EF6"/>
    <w:rsid w:val="00846C3D"/>
    <w:rsid w:val="008470C4"/>
    <w:rsid w:val="0084770A"/>
    <w:rsid w:val="00850642"/>
    <w:rsid w:val="0085397B"/>
    <w:rsid w:val="00856CDA"/>
    <w:rsid w:val="008624D8"/>
    <w:rsid w:val="008630BA"/>
    <w:rsid w:val="0086433A"/>
    <w:rsid w:val="008643A9"/>
    <w:rsid w:val="00864C50"/>
    <w:rsid w:val="00864FE6"/>
    <w:rsid w:val="008659FD"/>
    <w:rsid w:val="00866F4E"/>
    <w:rsid w:val="00870F4E"/>
    <w:rsid w:val="00872C30"/>
    <w:rsid w:val="008742BD"/>
    <w:rsid w:val="0087478F"/>
    <w:rsid w:val="00876082"/>
    <w:rsid w:val="008805C8"/>
    <w:rsid w:val="00881BEF"/>
    <w:rsid w:val="00883D58"/>
    <w:rsid w:val="00885671"/>
    <w:rsid w:val="0089054E"/>
    <w:rsid w:val="00894C50"/>
    <w:rsid w:val="00895EF7"/>
    <w:rsid w:val="008966AD"/>
    <w:rsid w:val="00897AB8"/>
    <w:rsid w:val="00897BFB"/>
    <w:rsid w:val="008A1478"/>
    <w:rsid w:val="008A1B6F"/>
    <w:rsid w:val="008A4453"/>
    <w:rsid w:val="008A5B22"/>
    <w:rsid w:val="008A6069"/>
    <w:rsid w:val="008A6A9C"/>
    <w:rsid w:val="008A6E02"/>
    <w:rsid w:val="008A6E4D"/>
    <w:rsid w:val="008A793D"/>
    <w:rsid w:val="008A79E4"/>
    <w:rsid w:val="008A7F6B"/>
    <w:rsid w:val="008B0017"/>
    <w:rsid w:val="008B092A"/>
    <w:rsid w:val="008B17FD"/>
    <w:rsid w:val="008B3A8C"/>
    <w:rsid w:val="008B407A"/>
    <w:rsid w:val="008B4143"/>
    <w:rsid w:val="008B59D6"/>
    <w:rsid w:val="008B5B85"/>
    <w:rsid w:val="008B6411"/>
    <w:rsid w:val="008C155F"/>
    <w:rsid w:val="008C2121"/>
    <w:rsid w:val="008C568D"/>
    <w:rsid w:val="008D0B37"/>
    <w:rsid w:val="008D64D4"/>
    <w:rsid w:val="008D7129"/>
    <w:rsid w:val="008E12FF"/>
    <w:rsid w:val="008E3652"/>
    <w:rsid w:val="008E3672"/>
    <w:rsid w:val="008E49AB"/>
    <w:rsid w:val="008E5316"/>
    <w:rsid w:val="008F056B"/>
    <w:rsid w:val="008F0CF5"/>
    <w:rsid w:val="008F3D14"/>
    <w:rsid w:val="008F45AC"/>
    <w:rsid w:val="008F4733"/>
    <w:rsid w:val="008F4EF3"/>
    <w:rsid w:val="008F5430"/>
    <w:rsid w:val="008F6D58"/>
    <w:rsid w:val="008F6EFE"/>
    <w:rsid w:val="008F708E"/>
    <w:rsid w:val="00902118"/>
    <w:rsid w:val="00904092"/>
    <w:rsid w:val="00906016"/>
    <w:rsid w:val="00910949"/>
    <w:rsid w:val="0091195E"/>
    <w:rsid w:val="0091566D"/>
    <w:rsid w:val="009159E2"/>
    <w:rsid w:val="0091612C"/>
    <w:rsid w:val="00916652"/>
    <w:rsid w:val="00917A1B"/>
    <w:rsid w:val="00917AC1"/>
    <w:rsid w:val="00917FE3"/>
    <w:rsid w:val="00922515"/>
    <w:rsid w:val="00923251"/>
    <w:rsid w:val="00923D9A"/>
    <w:rsid w:val="009244C1"/>
    <w:rsid w:val="0092487E"/>
    <w:rsid w:val="0092553A"/>
    <w:rsid w:val="00927BA4"/>
    <w:rsid w:val="009301F2"/>
    <w:rsid w:val="00932300"/>
    <w:rsid w:val="0093492C"/>
    <w:rsid w:val="009364B7"/>
    <w:rsid w:val="00940901"/>
    <w:rsid w:val="0094113D"/>
    <w:rsid w:val="009418D0"/>
    <w:rsid w:val="00941FB8"/>
    <w:rsid w:val="0094203F"/>
    <w:rsid w:val="0094204C"/>
    <w:rsid w:val="009425D6"/>
    <w:rsid w:val="009437BD"/>
    <w:rsid w:val="009458FF"/>
    <w:rsid w:val="0095031E"/>
    <w:rsid w:val="00952714"/>
    <w:rsid w:val="00953127"/>
    <w:rsid w:val="00954137"/>
    <w:rsid w:val="00955BF1"/>
    <w:rsid w:val="00957043"/>
    <w:rsid w:val="00957060"/>
    <w:rsid w:val="00957510"/>
    <w:rsid w:val="00960EC6"/>
    <w:rsid w:val="0096238F"/>
    <w:rsid w:val="009632A0"/>
    <w:rsid w:val="00964A60"/>
    <w:rsid w:val="009650A6"/>
    <w:rsid w:val="009660E5"/>
    <w:rsid w:val="0096610B"/>
    <w:rsid w:val="00966C57"/>
    <w:rsid w:val="00970543"/>
    <w:rsid w:val="0097113C"/>
    <w:rsid w:val="009743B6"/>
    <w:rsid w:val="00974D23"/>
    <w:rsid w:val="00975CBF"/>
    <w:rsid w:val="009768AE"/>
    <w:rsid w:val="00980D38"/>
    <w:rsid w:val="00986365"/>
    <w:rsid w:val="009869E9"/>
    <w:rsid w:val="00986BC3"/>
    <w:rsid w:val="00987EEE"/>
    <w:rsid w:val="00990A48"/>
    <w:rsid w:val="00991656"/>
    <w:rsid w:val="00996671"/>
    <w:rsid w:val="009A00D4"/>
    <w:rsid w:val="009A407A"/>
    <w:rsid w:val="009A6CA9"/>
    <w:rsid w:val="009A76C0"/>
    <w:rsid w:val="009B0197"/>
    <w:rsid w:val="009B0DC1"/>
    <w:rsid w:val="009B20EA"/>
    <w:rsid w:val="009B2C65"/>
    <w:rsid w:val="009B49CD"/>
    <w:rsid w:val="009B515F"/>
    <w:rsid w:val="009B5552"/>
    <w:rsid w:val="009B64AA"/>
    <w:rsid w:val="009B68CB"/>
    <w:rsid w:val="009C26AF"/>
    <w:rsid w:val="009C379E"/>
    <w:rsid w:val="009C4575"/>
    <w:rsid w:val="009C5E39"/>
    <w:rsid w:val="009C6E8E"/>
    <w:rsid w:val="009C74FB"/>
    <w:rsid w:val="009D20E7"/>
    <w:rsid w:val="009D5D4C"/>
    <w:rsid w:val="009E2520"/>
    <w:rsid w:val="009E51F8"/>
    <w:rsid w:val="009F239C"/>
    <w:rsid w:val="009F23C4"/>
    <w:rsid w:val="009F270C"/>
    <w:rsid w:val="009F564C"/>
    <w:rsid w:val="009F5E29"/>
    <w:rsid w:val="00A018A3"/>
    <w:rsid w:val="00A01B1B"/>
    <w:rsid w:val="00A02E76"/>
    <w:rsid w:val="00A045DD"/>
    <w:rsid w:val="00A06D66"/>
    <w:rsid w:val="00A073BF"/>
    <w:rsid w:val="00A07E0D"/>
    <w:rsid w:val="00A14DCC"/>
    <w:rsid w:val="00A235BA"/>
    <w:rsid w:val="00A23892"/>
    <w:rsid w:val="00A23B93"/>
    <w:rsid w:val="00A33146"/>
    <w:rsid w:val="00A344CA"/>
    <w:rsid w:val="00A35A05"/>
    <w:rsid w:val="00A363B6"/>
    <w:rsid w:val="00A37637"/>
    <w:rsid w:val="00A421CE"/>
    <w:rsid w:val="00A450C9"/>
    <w:rsid w:val="00A45D7D"/>
    <w:rsid w:val="00A46101"/>
    <w:rsid w:val="00A46BF5"/>
    <w:rsid w:val="00A47F7A"/>
    <w:rsid w:val="00A501B6"/>
    <w:rsid w:val="00A52E61"/>
    <w:rsid w:val="00A54D75"/>
    <w:rsid w:val="00A55A0E"/>
    <w:rsid w:val="00A56327"/>
    <w:rsid w:val="00A6063E"/>
    <w:rsid w:val="00A65407"/>
    <w:rsid w:val="00A65F4A"/>
    <w:rsid w:val="00A70107"/>
    <w:rsid w:val="00A74CAF"/>
    <w:rsid w:val="00A764EF"/>
    <w:rsid w:val="00A8050B"/>
    <w:rsid w:val="00A8077E"/>
    <w:rsid w:val="00A8166B"/>
    <w:rsid w:val="00A83676"/>
    <w:rsid w:val="00A852D6"/>
    <w:rsid w:val="00A85EE5"/>
    <w:rsid w:val="00A90E13"/>
    <w:rsid w:val="00A9143E"/>
    <w:rsid w:val="00A92A29"/>
    <w:rsid w:val="00A94BD0"/>
    <w:rsid w:val="00A94FC9"/>
    <w:rsid w:val="00A95577"/>
    <w:rsid w:val="00A96270"/>
    <w:rsid w:val="00A96C1F"/>
    <w:rsid w:val="00A97E66"/>
    <w:rsid w:val="00AA16F7"/>
    <w:rsid w:val="00AA1AB3"/>
    <w:rsid w:val="00AA3279"/>
    <w:rsid w:val="00AA6498"/>
    <w:rsid w:val="00AA7AE3"/>
    <w:rsid w:val="00AB2062"/>
    <w:rsid w:val="00AB31F3"/>
    <w:rsid w:val="00AB3613"/>
    <w:rsid w:val="00AB5D6A"/>
    <w:rsid w:val="00AC2CB6"/>
    <w:rsid w:val="00AD27C1"/>
    <w:rsid w:val="00AD46DD"/>
    <w:rsid w:val="00AD49EC"/>
    <w:rsid w:val="00AD4F95"/>
    <w:rsid w:val="00AD5E8D"/>
    <w:rsid w:val="00AE0E84"/>
    <w:rsid w:val="00AE2CC1"/>
    <w:rsid w:val="00AE30F7"/>
    <w:rsid w:val="00AE32DD"/>
    <w:rsid w:val="00AF4311"/>
    <w:rsid w:val="00AF4C0F"/>
    <w:rsid w:val="00AF4DBC"/>
    <w:rsid w:val="00AF68D1"/>
    <w:rsid w:val="00AF7197"/>
    <w:rsid w:val="00B006FD"/>
    <w:rsid w:val="00B0402E"/>
    <w:rsid w:val="00B04928"/>
    <w:rsid w:val="00B04DFA"/>
    <w:rsid w:val="00B052B4"/>
    <w:rsid w:val="00B06D4E"/>
    <w:rsid w:val="00B073ED"/>
    <w:rsid w:val="00B10DA4"/>
    <w:rsid w:val="00B11CB7"/>
    <w:rsid w:val="00B146E2"/>
    <w:rsid w:val="00B14AB7"/>
    <w:rsid w:val="00B15C1F"/>
    <w:rsid w:val="00B223C1"/>
    <w:rsid w:val="00B22704"/>
    <w:rsid w:val="00B22AC4"/>
    <w:rsid w:val="00B23F18"/>
    <w:rsid w:val="00B27A40"/>
    <w:rsid w:val="00B32FA6"/>
    <w:rsid w:val="00B33522"/>
    <w:rsid w:val="00B3680C"/>
    <w:rsid w:val="00B36DB2"/>
    <w:rsid w:val="00B37C20"/>
    <w:rsid w:val="00B41E9F"/>
    <w:rsid w:val="00B42449"/>
    <w:rsid w:val="00B50783"/>
    <w:rsid w:val="00B51469"/>
    <w:rsid w:val="00B5253D"/>
    <w:rsid w:val="00B558BB"/>
    <w:rsid w:val="00B60A59"/>
    <w:rsid w:val="00B611B8"/>
    <w:rsid w:val="00B67BC6"/>
    <w:rsid w:val="00B73EB9"/>
    <w:rsid w:val="00B81C74"/>
    <w:rsid w:val="00B82BF9"/>
    <w:rsid w:val="00B83E59"/>
    <w:rsid w:val="00B849EE"/>
    <w:rsid w:val="00B84D02"/>
    <w:rsid w:val="00B850E5"/>
    <w:rsid w:val="00B870E0"/>
    <w:rsid w:val="00B87589"/>
    <w:rsid w:val="00B95032"/>
    <w:rsid w:val="00B97444"/>
    <w:rsid w:val="00BA0268"/>
    <w:rsid w:val="00BA1A81"/>
    <w:rsid w:val="00BA1AD8"/>
    <w:rsid w:val="00BA1ADB"/>
    <w:rsid w:val="00BA26B4"/>
    <w:rsid w:val="00BA2940"/>
    <w:rsid w:val="00BA3047"/>
    <w:rsid w:val="00BA3B1D"/>
    <w:rsid w:val="00BA58E7"/>
    <w:rsid w:val="00BA7B26"/>
    <w:rsid w:val="00BB327F"/>
    <w:rsid w:val="00BB3832"/>
    <w:rsid w:val="00BB7DA9"/>
    <w:rsid w:val="00BC46E7"/>
    <w:rsid w:val="00BC4AD5"/>
    <w:rsid w:val="00BC5A17"/>
    <w:rsid w:val="00BC6745"/>
    <w:rsid w:val="00BD1AAF"/>
    <w:rsid w:val="00BD248B"/>
    <w:rsid w:val="00BD2A8B"/>
    <w:rsid w:val="00BD3E4E"/>
    <w:rsid w:val="00BD5837"/>
    <w:rsid w:val="00BD7646"/>
    <w:rsid w:val="00BD7BBB"/>
    <w:rsid w:val="00BE0824"/>
    <w:rsid w:val="00BE43B1"/>
    <w:rsid w:val="00BE47DE"/>
    <w:rsid w:val="00BE5B13"/>
    <w:rsid w:val="00BE5D56"/>
    <w:rsid w:val="00BE7A98"/>
    <w:rsid w:val="00BF11E1"/>
    <w:rsid w:val="00C00590"/>
    <w:rsid w:val="00C013A1"/>
    <w:rsid w:val="00C01580"/>
    <w:rsid w:val="00C0654D"/>
    <w:rsid w:val="00C06709"/>
    <w:rsid w:val="00C1028E"/>
    <w:rsid w:val="00C105A6"/>
    <w:rsid w:val="00C10C63"/>
    <w:rsid w:val="00C1279C"/>
    <w:rsid w:val="00C14867"/>
    <w:rsid w:val="00C16E53"/>
    <w:rsid w:val="00C17841"/>
    <w:rsid w:val="00C255BB"/>
    <w:rsid w:val="00C26CE0"/>
    <w:rsid w:val="00C27323"/>
    <w:rsid w:val="00C30262"/>
    <w:rsid w:val="00C30B88"/>
    <w:rsid w:val="00C346B4"/>
    <w:rsid w:val="00C34DE1"/>
    <w:rsid w:val="00C379D0"/>
    <w:rsid w:val="00C404CF"/>
    <w:rsid w:val="00C411EA"/>
    <w:rsid w:val="00C41D4C"/>
    <w:rsid w:val="00C431B4"/>
    <w:rsid w:val="00C4471C"/>
    <w:rsid w:val="00C458D3"/>
    <w:rsid w:val="00C502CF"/>
    <w:rsid w:val="00C50527"/>
    <w:rsid w:val="00C509E2"/>
    <w:rsid w:val="00C51FAB"/>
    <w:rsid w:val="00C5304F"/>
    <w:rsid w:val="00C53587"/>
    <w:rsid w:val="00C5373A"/>
    <w:rsid w:val="00C53B18"/>
    <w:rsid w:val="00C55BBF"/>
    <w:rsid w:val="00C55F01"/>
    <w:rsid w:val="00C564FC"/>
    <w:rsid w:val="00C60544"/>
    <w:rsid w:val="00C6076C"/>
    <w:rsid w:val="00C60DEB"/>
    <w:rsid w:val="00C629E1"/>
    <w:rsid w:val="00C63175"/>
    <w:rsid w:val="00C63CF1"/>
    <w:rsid w:val="00C64634"/>
    <w:rsid w:val="00C66322"/>
    <w:rsid w:val="00C6715B"/>
    <w:rsid w:val="00C706E0"/>
    <w:rsid w:val="00C71D1F"/>
    <w:rsid w:val="00C735F9"/>
    <w:rsid w:val="00C74C79"/>
    <w:rsid w:val="00C75C3D"/>
    <w:rsid w:val="00C7680C"/>
    <w:rsid w:val="00C81A32"/>
    <w:rsid w:val="00C81B7E"/>
    <w:rsid w:val="00C83A20"/>
    <w:rsid w:val="00C862B1"/>
    <w:rsid w:val="00C8698D"/>
    <w:rsid w:val="00C86C59"/>
    <w:rsid w:val="00C91C5A"/>
    <w:rsid w:val="00C92668"/>
    <w:rsid w:val="00C95974"/>
    <w:rsid w:val="00C97083"/>
    <w:rsid w:val="00C97412"/>
    <w:rsid w:val="00CA24BE"/>
    <w:rsid w:val="00CA2A37"/>
    <w:rsid w:val="00CA37AE"/>
    <w:rsid w:val="00CA5CDF"/>
    <w:rsid w:val="00CA631E"/>
    <w:rsid w:val="00CA66D7"/>
    <w:rsid w:val="00CA7A99"/>
    <w:rsid w:val="00CB1A6E"/>
    <w:rsid w:val="00CB1D42"/>
    <w:rsid w:val="00CB45AD"/>
    <w:rsid w:val="00CB72A9"/>
    <w:rsid w:val="00CB7B1B"/>
    <w:rsid w:val="00CC0E1A"/>
    <w:rsid w:val="00CC30F9"/>
    <w:rsid w:val="00CC378C"/>
    <w:rsid w:val="00CC3E10"/>
    <w:rsid w:val="00CC4BA1"/>
    <w:rsid w:val="00CC58DC"/>
    <w:rsid w:val="00CC60A4"/>
    <w:rsid w:val="00CC60E1"/>
    <w:rsid w:val="00CC6ACD"/>
    <w:rsid w:val="00CC7F6B"/>
    <w:rsid w:val="00CD0525"/>
    <w:rsid w:val="00CD299E"/>
    <w:rsid w:val="00CD4E92"/>
    <w:rsid w:val="00CD656B"/>
    <w:rsid w:val="00CD6D9A"/>
    <w:rsid w:val="00CD7F3F"/>
    <w:rsid w:val="00CE038F"/>
    <w:rsid w:val="00CE04CE"/>
    <w:rsid w:val="00CE45FC"/>
    <w:rsid w:val="00CE5C1A"/>
    <w:rsid w:val="00CF2D36"/>
    <w:rsid w:val="00CF342E"/>
    <w:rsid w:val="00D00E92"/>
    <w:rsid w:val="00D055EC"/>
    <w:rsid w:val="00D10F96"/>
    <w:rsid w:val="00D11F33"/>
    <w:rsid w:val="00D12816"/>
    <w:rsid w:val="00D13E7D"/>
    <w:rsid w:val="00D14208"/>
    <w:rsid w:val="00D1757C"/>
    <w:rsid w:val="00D17C5D"/>
    <w:rsid w:val="00D234B6"/>
    <w:rsid w:val="00D254F0"/>
    <w:rsid w:val="00D27B9B"/>
    <w:rsid w:val="00D3018F"/>
    <w:rsid w:val="00D306AC"/>
    <w:rsid w:val="00D32544"/>
    <w:rsid w:val="00D339CC"/>
    <w:rsid w:val="00D34D7A"/>
    <w:rsid w:val="00D351EE"/>
    <w:rsid w:val="00D35411"/>
    <w:rsid w:val="00D3669D"/>
    <w:rsid w:val="00D37294"/>
    <w:rsid w:val="00D378C5"/>
    <w:rsid w:val="00D37DC9"/>
    <w:rsid w:val="00D43342"/>
    <w:rsid w:val="00D4394E"/>
    <w:rsid w:val="00D43F94"/>
    <w:rsid w:val="00D44728"/>
    <w:rsid w:val="00D45237"/>
    <w:rsid w:val="00D511CD"/>
    <w:rsid w:val="00D52FF5"/>
    <w:rsid w:val="00D55E41"/>
    <w:rsid w:val="00D56088"/>
    <w:rsid w:val="00D562FF"/>
    <w:rsid w:val="00D5636F"/>
    <w:rsid w:val="00D62468"/>
    <w:rsid w:val="00D628F8"/>
    <w:rsid w:val="00D63571"/>
    <w:rsid w:val="00D6386B"/>
    <w:rsid w:val="00D65541"/>
    <w:rsid w:val="00D66910"/>
    <w:rsid w:val="00D6706B"/>
    <w:rsid w:val="00D700D5"/>
    <w:rsid w:val="00D70895"/>
    <w:rsid w:val="00D71A33"/>
    <w:rsid w:val="00D73B4D"/>
    <w:rsid w:val="00D7657E"/>
    <w:rsid w:val="00D76924"/>
    <w:rsid w:val="00D83D4B"/>
    <w:rsid w:val="00D844B8"/>
    <w:rsid w:val="00D854E6"/>
    <w:rsid w:val="00D8596D"/>
    <w:rsid w:val="00D86C30"/>
    <w:rsid w:val="00D92473"/>
    <w:rsid w:val="00DA1B01"/>
    <w:rsid w:val="00DA3B43"/>
    <w:rsid w:val="00DA4A42"/>
    <w:rsid w:val="00DA5237"/>
    <w:rsid w:val="00DA68FB"/>
    <w:rsid w:val="00DA6BE0"/>
    <w:rsid w:val="00DB3AF6"/>
    <w:rsid w:val="00DB3EF3"/>
    <w:rsid w:val="00DB4C18"/>
    <w:rsid w:val="00DB53FB"/>
    <w:rsid w:val="00DC4EE2"/>
    <w:rsid w:val="00DD136E"/>
    <w:rsid w:val="00DD22DD"/>
    <w:rsid w:val="00DD2474"/>
    <w:rsid w:val="00DD2AA9"/>
    <w:rsid w:val="00DD47AF"/>
    <w:rsid w:val="00DD4F48"/>
    <w:rsid w:val="00DD6C54"/>
    <w:rsid w:val="00DD6DC0"/>
    <w:rsid w:val="00DD6FB4"/>
    <w:rsid w:val="00DE2F50"/>
    <w:rsid w:val="00DE4269"/>
    <w:rsid w:val="00DE43DC"/>
    <w:rsid w:val="00DE5274"/>
    <w:rsid w:val="00DE621F"/>
    <w:rsid w:val="00DE62C8"/>
    <w:rsid w:val="00DE6B8B"/>
    <w:rsid w:val="00DF0216"/>
    <w:rsid w:val="00DF2160"/>
    <w:rsid w:val="00DF325D"/>
    <w:rsid w:val="00DF386E"/>
    <w:rsid w:val="00DF56C9"/>
    <w:rsid w:val="00DF6AC4"/>
    <w:rsid w:val="00E004F0"/>
    <w:rsid w:val="00E007EC"/>
    <w:rsid w:val="00E01158"/>
    <w:rsid w:val="00E03CED"/>
    <w:rsid w:val="00E0449B"/>
    <w:rsid w:val="00E04E64"/>
    <w:rsid w:val="00E06027"/>
    <w:rsid w:val="00E1077F"/>
    <w:rsid w:val="00E119AC"/>
    <w:rsid w:val="00E17516"/>
    <w:rsid w:val="00E23867"/>
    <w:rsid w:val="00E23A75"/>
    <w:rsid w:val="00E2421E"/>
    <w:rsid w:val="00E25A1C"/>
    <w:rsid w:val="00E26F12"/>
    <w:rsid w:val="00E30318"/>
    <w:rsid w:val="00E32708"/>
    <w:rsid w:val="00E32B77"/>
    <w:rsid w:val="00E33BBD"/>
    <w:rsid w:val="00E37034"/>
    <w:rsid w:val="00E37782"/>
    <w:rsid w:val="00E40F44"/>
    <w:rsid w:val="00E44022"/>
    <w:rsid w:val="00E442EC"/>
    <w:rsid w:val="00E45112"/>
    <w:rsid w:val="00E45422"/>
    <w:rsid w:val="00E505EF"/>
    <w:rsid w:val="00E514F6"/>
    <w:rsid w:val="00E545B2"/>
    <w:rsid w:val="00E57C06"/>
    <w:rsid w:val="00E651B5"/>
    <w:rsid w:val="00E65B2D"/>
    <w:rsid w:val="00E70E56"/>
    <w:rsid w:val="00E75CE5"/>
    <w:rsid w:val="00E768E8"/>
    <w:rsid w:val="00E8055E"/>
    <w:rsid w:val="00E811A3"/>
    <w:rsid w:val="00E81279"/>
    <w:rsid w:val="00E82195"/>
    <w:rsid w:val="00E828CB"/>
    <w:rsid w:val="00E83362"/>
    <w:rsid w:val="00E87962"/>
    <w:rsid w:val="00E90D36"/>
    <w:rsid w:val="00E913D9"/>
    <w:rsid w:val="00E91553"/>
    <w:rsid w:val="00E94AAC"/>
    <w:rsid w:val="00E96135"/>
    <w:rsid w:val="00EA0D94"/>
    <w:rsid w:val="00EA12F7"/>
    <w:rsid w:val="00EA186A"/>
    <w:rsid w:val="00EA19C2"/>
    <w:rsid w:val="00EA2C6F"/>
    <w:rsid w:val="00EA5418"/>
    <w:rsid w:val="00EA5AD0"/>
    <w:rsid w:val="00EA6927"/>
    <w:rsid w:val="00EA6BE9"/>
    <w:rsid w:val="00EB2A4A"/>
    <w:rsid w:val="00EB3B8D"/>
    <w:rsid w:val="00EB3D8F"/>
    <w:rsid w:val="00EC0003"/>
    <w:rsid w:val="00EC0BE3"/>
    <w:rsid w:val="00EC1988"/>
    <w:rsid w:val="00EC1EBD"/>
    <w:rsid w:val="00EC2DFD"/>
    <w:rsid w:val="00EC56A4"/>
    <w:rsid w:val="00EC5C3D"/>
    <w:rsid w:val="00EC61A6"/>
    <w:rsid w:val="00EC7901"/>
    <w:rsid w:val="00ED0858"/>
    <w:rsid w:val="00ED319C"/>
    <w:rsid w:val="00ED518E"/>
    <w:rsid w:val="00ED5680"/>
    <w:rsid w:val="00ED6126"/>
    <w:rsid w:val="00ED6894"/>
    <w:rsid w:val="00ED79E2"/>
    <w:rsid w:val="00EE04FF"/>
    <w:rsid w:val="00EE0F4C"/>
    <w:rsid w:val="00EE2F63"/>
    <w:rsid w:val="00EE3D4E"/>
    <w:rsid w:val="00EE46FB"/>
    <w:rsid w:val="00EF5CC7"/>
    <w:rsid w:val="00EF62F8"/>
    <w:rsid w:val="00F011BD"/>
    <w:rsid w:val="00F016BA"/>
    <w:rsid w:val="00F01B31"/>
    <w:rsid w:val="00F03C78"/>
    <w:rsid w:val="00F057DB"/>
    <w:rsid w:val="00F16A95"/>
    <w:rsid w:val="00F177C0"/>
    <w:rsid w:val="00F17C0D"/>
    <w:rsid w:val="00F20F31"/>
    <w:rsid w:val="00F233E1"/>
    <w:rsid w:val="00F2612E"/>
    <w:rsid w:val="00F30A85"/>
    <w:rsid w:val="00F32EC8"/>
    <w:rsid w:val="00F34C98"/>
    <w:rsid w:val="00F364E9"/>
    <w:rsid w:val="00F378E3"/>
    <w:rsid w:val="00F40A84"/>
    <w:rsid w:val="00F424B7"/>
    <w:rsid w:val="00F4519D"/>
    <w:rsid w:val="00F45893"/>
    <w:rsid w:val="00F46140"/>
    <w:rsid w:val="00F46965"/>
    <w:rsid w:val="00F50FC7"/>
    <w:rsid w:val="00F52C6D"/>
    <w:rsid w:val="00F53A3B"/>
    <w:rsid w:val="00F54856"/>
    <w:rsid w:val="00F54920"/>
    <w:rsid w:val="00F56F0F"/>
    <w:rsid w:val="00F5748D"/>
    <w:rsid w:val="00F600C9"/>
    <w:rsid w:val="00F619D6"/>
    <w:rsid w:val="00F6319C"/>
    <w:rsid w:val="00F6436A"/>
    <w:rsid w:val="00F6438A"/>
    <w:rsid w:val="00F70304"/>
    <w:rsid w:val="00F72CE6"/>
    <w:rsid w:val="00F755D0"/>
    <w:rsid w:val="00F77058"/>
    <w:rsid w:val="00F775B3"/>
    <w:rsid w:val="00F8125E"/>
    <w:rsid w:val="00F86F78"/>
    <w:rsid w:val="00F8797F"/>
    <w:rsid w:val="00F9019F"/>
    <w:rsid w:val="00F94878"/>
    <w:rsid w:val="00F94F3B"/>
    <w:rsid w:val="00F95FC8"/>
    <w:rsid w:val="00FA0D0F"/>
    <w:rsid w:val="00FA4CD5"/>
    <w:rsid w:val="00FA7A93"/>
    <w:rsid w:val="00FB1010"/>
    <w:rsid w:val="00FB1547"/>
    <w:rsid w:val="00FB1A7D"/>
    <w:rsid w:val="00FB1D4B"/>
    <w:rsid w:val="00FB4723"/>
    <w:rsid w:val="00FB65C2"/>
    <w:rsid w:val="00FB6E0E"/>
    <w:rsid w:val="00FC07F4"/>
    <w:rsid w:val="00FC23D9"/>
    <w:rsid w:val="00FC2997"/>
    <w:rsid w:val="00FC3802"/>
    <w:rsid w:val="00FC4B1B"/>
    <w:rsid w:val="00FD16BF"/>
    <w:rsid w:val="00FD5A63"/>
    <w:rsid w:val="00FE0968"/>
    <w:rsid w:val="00FE1848"/>
    <w:rsid w:val="00FE4810"/>
    <w:rsid w:val="00FE6B37"/>
    <w:rsid w:val="00FE75AC"/>
    <w:rsid w:val="00FE7EF5"/>
    <w:rsid w:val="00FF0456"/>
    <w:rsid w:val="00FF1FEF"/>
    <w:rsid w:val="00FF227C"/>
    <w:rsid w:val="00FF39BB"/>
    <w:rsid w:val="00FF4355"/>
    <w:rsid w:val="00FF4843"/>
    <w:rsid w:val="00FF4E18"/>
    <w:rsid w:val="00FF574E"/>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13"/>
    <o:shapelayout v:ext="edit">
      <o:idmap v:ext="edit" data="2"/>
    </o:shapelayout>
  </w:shapeDefaults>
  <w:decimalSymbol w:val="."/>
  <w:listSeparator w:val=","/>
  <w14:docId w14:val="54074116"/>
  <w15:docId w15:val="{6B948639-3AE3-404E-A605-990139C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E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 w:type="table" w:customStyle="1" w:styleId="Sombreadoclaro-nfasis11">
    <w:name w:val="Sombreado claro - Énfasis 11"/>
    <w:basedOn w:val="Tablanormal"/>
    <w:uiPriority w:val="60"/>
    <w:rsid w:val="00BA1A81"/>
    <w:pPr>
      <w:spacing w:after="0" w:line="240" w:lineRule="auto"/>
    </w:pPr>
    <w:rPr>
      <w:rFonts w:eastAsia="Times New Roman" w:cs="Times New Roma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D3DFEE" w:themeFill="accent1" w:themeFillTint="3F"/>
      </w:tcPr>
    </w:tblStylePr>
  </w:style>
  <w:style w:type="table" w:styleId="Cuadrculamedia1-nfasis5">
    <w:name w:val="Medium Grid 1 Accent 5"/>
    <w:basedOn w:val="Tablanormal"/>
    <w:uiPriority w:val="67"/>
    <w:rsid w:val="00BA1A81"/>
    <w:pPr>
      <w:spacing w:after="0" w:line="240" w:lineRule="auto"/>
    </w:pPr>
    <w:rPr>
      <w:rFonts w:eastAsia="Times New Roman" w:cs="Times New Roman"/>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rFonts w:cs="Times New Roman"/>
        <w:b/>
        <w:bCs/>
      </w:rPr>
    </w:tblStylePr>
    <w:tblStylePr w:type="lastRow">
      <w:rPr>
        <w:rFonts w:cs="Times New Roman"/>
        <w:b/>
        <w:bCs/>
      </w:rPr>
      <w:tblPr/>
      <w:tcPr>
        <w:tcBorders>
          <w:top w:val="single" w:sz="18" w:space="0" w:color="78C0D4" w:themeColor="accent5"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hemeFill="accent5" w:themeFillTint="7F"/>
      </w:tcPr>
    </w:tblStylePr>
    <w:tblStylePr w:type="band1Horz">
      <w:rPr>
        <w:rFonts w:cs="Times New Roman"/>
      </w:rPr>
      <w:tblPr/>
      <w:tcPr>
        <w:shd w:val="clear" w:color="auto" w:fill="A5D5E2" w:themeFill="accent5" w:themeFillTint="7F"/>
      </w:tcPr>
    </w:tblStylePr>
  </w:style>
  <w:style w:type="table" w:customStyle="1" w:styleId="Tabladelista1clara-nfasis11">
    <w:name w:val="Tabla de lista 1 clara - Énfasis 11"/>
    <w:basedOn w:val="Tablanormal"/>
    <w:uiPriority w:val="46"/>
    <w:rsid w:val="00BA1A81"/>
    <w:pPr>
      <w:spacing w:after="0" w:line="240" w:lineRule="auto"/>
    </w:pPr>
    <w:rPr>
      <w:rFonts w:eastAsia="Times New Roman" w:cs="Times New Roman"/>
    </w:rPr>
    <w:tblPr>
      <w:tblStyleRowBandSize w:val="1"/>
      <w:tblStyleColBandSize w:val="1"/>
    </w:tblPr>
    <w:tblStylePr w:type="firstRow">
      <w:rPr>
        <w:rFonts w:cs="Times New Roman"/>
        <w:b/>
        <w:bCs/>
      </w:rPr>
      <w:tblPr/>
      <w:tcPr>
        <w:tcBorders>
          <w:bottom w:val="single" w:sz="4" w:space="0" w:color="95B3D7" w:themeColor="accent1" w:themeTint="99"/>
        </w:tcBorders>
      </w:tcPr>
    </w:tblStylePr>
    <w:tblStylePr w:type="lastRow">
      <w:rPr>
        <w:rFonts w:cs="Times New Roman"/>
        <w:b/>
        <w:bCs/>
      </w:rPr>
      <w:tblPr/>
      <w:tcPr>
        <w:tcBorders>
          <w:top w:val="single" w:sz="4" w:space="0" w:color="95B3D7"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hemeFill="accent1" w:themeFillTint="33"/>
      </w:tcPr>
    </w:tblStylePr>
    <w:tblStylePr w:type="band1Horz">
      <w:rPr>
        <w:rFonts w:cs="Times New Roman"/>
      </w:rPr>
      <w:tblPr/>
      <w:tcPr>
        <w:shd w:val="clear" w:color="auto" w:fill="DBE5F1" w:themeFill="accent1" w:themeFillTint="33"/>
      </w:tcPr>
    </w:tblStylePr>
  </w:style>
  <w:style w:type="character" w:styleId="Refdecomentario">
    <w:name w:val="annotation reference"/>
    <w:basedOn w:val="Fuentedeprrafopredeter"/>
    <w:uiPriority w:val="99"/>
    <w:semiHidden/>
    <w:unhideWhenUsed/>
    <w:rsid w:val="00381F15"/>
    <w:rPr>
      <w:sz w:val="16"/>
      <w:szCs w:val="16"/>
    </w:rPr>
  </w:style>
  <w:style w:type="paragraph" w:styleId="Textocomentario">
    <w:name w:val="annotation text"/>
    <w:basedOn w:val="Normal"/>
    <w:link w:val="TextocomentarioCar"/>
    <w:uiPriority w:val="99"/>
    <w:semiHidden/>
    <w:unhideWhenUsed/>
    <w:rsid w:val="00381F1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1F15"/>
    <w:rPr>
      <w:sz w:val="20"/>
      <w:szCs w:val="20"/>
    </w:rPr>
  </w:style>
  <w:style w:type="paragraph" w:styleId="Asuntodelcomentario">
    <w:name w:val="annotation subject"/>
    <w:basedOn w:val="Textocomentario"/>
    <w:next w:val="Textocomentario"/>
    <w:link w:val="AsuntodelcomentarioCar"/>
    <w:uiPriority w:val="99"/>
    <w:semiHidden/>
    <w:unhideWhenUsed/>
    <w:rsid w:val="00381F15"/>
    <w:rPr>
      <w:b/>
      <w:bCs/>
    </w:rPr>
  </w:style>
  <w:style w:type="character" w:customStyle="1" w:styleId="AsuntodelcomentarioCar">
    <w:name w:val="Asunto del comentario Car"/>
    <w:basedOn w:val="TextocomentarioCar"/>
    <w:link w:val="Asuntodelcomentario"/>
    <w:uiPriority w:val="99"/>
    <w:semiHidden/>
    <w:rsid w:val="00381F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oleObject" Target="file:///C:\Users\USUARIO-PC-01\Downloads\01.%20Contable\FORMATO%20EVHP.xls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6.emf"/><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oleObject" Target="file:///C:\Users\USUARIO-PC-01\Downloads\01.%20Contable\FORMATO%20EADOP.xlsx" TargetMode="External"/><Relationship Id="rId20" Type="http://schemas.openxmlformats.org/officeDocument/2006/relationships/oleObject" Target="file:///C:\Users\USUARIO-PC-01\Downloads\01.%20Contable\FORMATO%20EFE.xls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file:///C:\Users\USUARIO-PC-01\Downloads\01.%20Contable\FORMATO%20ESF.xlsx"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oleObject" Target="file:///C:\Users\USUARIO-PC-01\Downloads\01.%20Contable\FORMATO%20EA.xlsx" TargetMode="External"/><Relationship Id="rId14" Type="http://schemas.openxmlformats.org/officeDocument/2006/relationships/oleObject" Target="file:///C:\Users\USUARIO-PC-01\Downloads\01.%20Contable\FORMATO%20EAA.xlsx" TargetMode="External"/><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A982D-8AA7-43FD-A9FF-493CD806C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23</Pages>
  <Words>4133</Words>
  <Characters>22736</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26816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Gloria Anabel Cruz Cantero</cp:lastModifiedBy>
  <cp:revision>20</cp:revision>
  <cp:lastPrinted>2022-07-12T18:00:00Z</cp:lastPrinted>
  <dcterms:created xsi:type="dcterms:W3CDTF">2022-07-11T13:59:00Z</dcterms:created>
  <dcterms:modified xsi:type="dcterms:W3CDTF">2022-07-12T18:25:00Z</dcterms:modified>
</cp:coreProperties>
</file>